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02DF" w14:textId="73B6DA0F" w:rsidR="00727D4E" w:rsidRDefault="00727D4E" w:rsidP="00B90915">
      <w:pPr>
        <w:spacing w:after="0" w:line="240" w:lineRule="auto"/>
        <w:rPr>
          <w:rFonts w:ascii="Arial" w:hAnsi="Arial" w:cs="Arial"/>
          <w:b/>
          <w:sz w:val="20"/>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Pr>
          <w:rFonts w:ascii="Arial" w:hAnsi="Arial" w:cs="Arial"/>
          <w:szCs w:val="20"/>
        </w:rPr>
        <w:fldChar w:fldCharType="begin"/>
      </w:r>
      <w:r>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Pr>
          <w:rFonts w:ascii="Arial" w:hAnsi="Arial" w:cs="Arial"/>
          <w:szCs w:val="20"/>
        </w:rPr>
        <w:fldChar w:fldCharType="begin"/>
      </w:r>
      <w:r>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Pr>
          <w:rFonts w:ascii="Arial" w:hAnsi="Arial" w:cs="Arial"/>
          <w:szCs w:val="20"/>
        </w:rPr>
        <w:fldChar w:fldCharType="begin"/>
      </w:r>
      <w:r>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Pr>
          <w:rFonts w:ascii="Arial" w:hAnsi="Arial" w:cs="Arial"/>
          <w:szCs w:val="20"/>
        </w:rPr>
        <w:pict w14:anchorId="59A03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92.25pt">
            <v:imagedata r:id="rId5" r:href="rId6"/>
          </v:shape>
        </w:pict>
      </w:r>
      <w:r>
        <w:rPr>
          <w:rFonts w:ascii="Arial" w:hAnsi="Arial" w:cs="Arial"/>
          <w:szCs w:val="20"/>
        </w:rPr>
        <w:fldChar w:fldCharType="end"/>
      </w:r>
      <w:r>
        <w:rPr>
          <w:rFonts w:ascii="Arial" w:hAnsi="Arial" w:cs="Arial"/>
          <w:szCs w:val="20"/>
        </w:rPr>
        <w:fldChar w:fldCharType="end"/>
      </w:r>
      <w:r>
        <w:rPr>
          <w:rFonts w:ascii="Arial" w:hAnsi="Arial" w:cs="Arial"/>
          <w:szCs w:val="20"/>
        </w:rPr>
        <w:fldChar w:fldCharType="end"/>
      </w:r>
      <w:r>
        <w:rPr>
          <w:rFonts w:ascii="Arial" w:hAnsi="Arial" w:cs="Arial"/>
          <w:szCs w:val="20"/>
        </w:rPr>
        <w:fldChar w:fldCharType="end"/>
      </w:r>
    </w:p>
    <w:p w14:paraId="5EF0DECD" w14:textId="77777777" w:rsidR="00727D4E" w:rsidRDefault="00727D4E" w:rsidP="00B90915">
      <w:pPr>
        <w:spacing w:after="0" w:line="240" w:lineRule="auto"/>
        <w:rPr>
          <w:rFonts w:ascii="Arial" w:hAnsi="Arial" w:cs="Arial"/>
          <w:b/>
          <w:sz w:val="20"/>
          <w:szCs w:val="20"/>
        </w:rPr>
      </w:pPr>
    </w:p>
    <w:p w14:paraId="53E89768" w14:textId="73988FD9" w:rsidR="00D163F6" w:rsidRPr="00AA70D5" w:rsidRDefault="00727D4E" w:rsidP="00727D4E">
      <w:pPr>
        <w:spacing w:after="0" w:line="240" w:lineRule="auto"/>
        <w:jc w:val="center"/>
        <w:rPr>
          <w:rFonts w:ascii="Arial" w:hAnsi="Arial" w:cs="Arial"/>
          <w:b/>
          <w:sz w:val="20"/>
          <w:szCs w:val="20"/>
        </w:rPr>
      </w:pPr>
      <w:r>
        <w:rPr>
          <w:rFonts w:ascii="Arial" w:hAnsi="Arial" w:cs="Arial"/>
          <w:b/>
          <w:bCs/>
          <w:sz w:val="24"/>
          <w:szCs w:val="24"/>
        </w:rPr>
        <w:t xml:space="preserve">STANDARD EXCEPTIONS FOR </w:t>
      </w:r>
      <w:r>
        <w:rPr>
          <w:rFonts w:ascii="Arial" w:hAnsi="Arial" w:cs="Arial"/>
          <w:b/>
          <w:bCs/>
          <w:sz w:val="24"/>
          <w:szCs w:val="24"/>
        </w:rPr>
        <w:t>KANSAS</w:t>
      </w:r>
      <w:r>
        <w:rPr>
          <w:rFonts w:ascii="Arial" w:hAnsi="Arial" w:cs="Arial"/>
          <w:b/>
          <w:bCs/>
          <w:sz w:val="24"/>
          <w:szCs w:val="24"/>
        </w:rPr>
        <w:t xml:space="preserve"> POLICIES</w:t>
      </w:r>
    </w:p>
    <w:p w14:paraId="34426EA1" w14:textId="7BA9BDA3" w:rsidR="00C00B8D" w:rsidRPr="00AA70D5" w:rsidRDefault="00C00B8D" w:rsidP="00EF1BAF">
      <w:pPr>
        <w:spacing w:after="0" w:line="240" w:lineRule="auto"/>
        <w:rPr>
          <w:rFonts w:ascii="Arial" w:hAnsi="Arial" w:cs="Arial"/>
          <w:kern w:val="2"/>
          <w:sz w:val="20"/>
          <w:szCs w:val="20"/>
        </w:rPr>
      </w:pPr>
    </w:p>
    <w:p w14:paraId="1E50FB4F" w14:textId="1B9D40A4" w:rsidR="005A50E4" w:rsidRDefault="005A50E4" w:rsidP="00DE2675">
      <w:pPr>
        <w:pStyle w:val="ListParagraph"/>
        <w:numPr>
          <w:ilvl w:val="0"/>
          <w:numId w:val="4"/>
        </w:numPr>
        <w:spacing w:after="0" w:line="240" w:lineRule="auto"/>
        <w:ind w:hanging="720"/>
        <w:jc w:val="both"/>
        <w:rPr>
          <w:rFonts w:ascii="Arial" w:hAnsi="Arial" w:cs="Arial"/>
          <w:sz w:val="20"/>
          <w:szCs w:val="20"/>
        </w:rPr>
      </w:pPr>
      <w:bookmarkStart w:id="0" w:name="_Hlk69113346"/>
      <w:r w:rsidRPr="00FA7ED6">
        <w:rPr>
          <w:rFonts w:ascii="Arial" w:hAnsi="Arial" w:cs="Arial"/>
          <w:sz w:val="20"/>
          <w:szCs w:val="20"/>
        </w:rPr>
        <w:t>Rights or claims of parties in possession not shown by the Public Records.</w:t>
      </w:r>
    </w:p>
    <w:p w14:paraId="7AC59955" w14:textId="77777777" w:rsidR="0072102C" w:rsidRPr="00FA7ED6" w:rsidRDefault="0072102C" w:rsidP="00DE2675">
      <w:pPr>
        <w:pStyle w:val="ListParagraph"/>
        <w:spacing w:after="0" w:line="240" w:lineRule="auto"/>
        <w:jc w:val="both"/>
        <w:rPr>
          <w:rFonts w:ascii="Arial" w:hAnsi="Arial" w:cs="Arial"/>
          <w:sz w:val="20"/>
          <w:szCs w:val="20"/>
        </w:rPr>
      </w:pPr>
    </w:p>
    <w:p w14:paraId="23C5B787" w14:textId="09985635" w:rsidR="005A50E4" w:rsidRDefault="005A50E4" w:rsidP="00DE2675">
      <w:pPr>
        <w:pStyle w:val="ListParagraph"/>
        <w:numPr>
          <w:ilvl w:val="0"/>
          <w:numId w:val="4"/>
        </w:numPr>
        <w:spacing w:after="0" w:line="240" w:lineRule="auto"/>
        <w:ind w:hanging="720"/>
        <w:jc w:val="both"/>
        <w:rPr>
          <w:rFonts w:ascii="Arial" w:hAnsi="Arial" w:cs="Arial"/>
          <w:sz w:val="20"/>
          <w:szCs w:val="20"/>
        </w:rPr>
      </w:pPr>
      <w:r w:rsidRPr="00FA7ED6">
        <w:rPr>
          <w:rFonts w:ascii="Arial" w:hAnsi="Arial" w:cs="Arial"/>
          <w:sz w:val="20"/>
          <w:szCs w:val="20"/>
        </w:rPr>
        <w:t>Any encroachment, encumbrance, violation, variation, or adverse circumstance affecting the Title that would be disclosed by an accurate and complete land survey of the Land.</w:t>
      </w:r>
    </w:p>
    <w:p w14:paraId="342FDA57" w14:textId="77777777" w:rsidR="0072102C" w:rsidRPr="00FA7ED6" w:rsidRDefault="0072102C" w:rsidP="00DE2675">
      <w:pPr>
        <w:pStyle w:val="ListParagraph"/>
        <w:spacing w:after="0" w:line="240" w:lineRule="auto"/>
        <w:jc w:val="both"/>
        <w:rPr>
          <w:rFonts w:ascii="Arial" w:hAnsi="Arial" w:cs="Arial"/>
          <w:sz w:val="20"/>
          <w:szCs w:val="20"/>
        </w:rPr>
      </w:pPr>
    </w:p>
    <w:p w14:paraId="731E87DD" w14:textId="2AD80017" w:rsidR="005A50E4" w:rsidRDefault="005A50E4" w:rsidP="00DE2675">
      <w:pPr>
        <w:pStyle w:val="ListParagraph"/>
        <w:numPr>
          <w:ilvl w:val="0"/>
          <w:numId w:val="4"/>
        </w:numPr>
        <w:spacing w:after="0" w:line="240" w:lineRule="auto"/>
        <w:ind w:hanging="720"/>
        <w:jc w:val="both"/>
        <w:rPr>
          <w:rFonts w:ascii="Arial" w:hAnsi="Arial" w:cs="Arial"/>
          <w:sz w:val="20"/>
          <w:szCs w:val="20"/>
        </w:rPr>
      </w:pPr>
      <w:r w:rsidRPr="00FA7ED6">
        <w:rPr>
          <w:rFonts w:ascii="Arial" w:hAnsi="Arial" w:cs="Arial"/>
          <w:sz w:val="20"/>
          <w:szCs w:val="20"/>
        </w:rPr>
        <w:t>Easements, or claims of easements, not shown by the Public Records.</w:t>
      </w:r>
    </w:p>
    <w:p w14:paraId="3B884CF2" w14:textId="77777777" w:rsidR="0072102C" w:rsidRPr="00FA7ED6" w:rsidRDefault="0072102C" w:rsidP="00DE2675">
      <w:pPr>
        <w:pStyle w:val="ListParagraph"/>
        <w:spacing w:after="0" w:line="240" w:lineRule="auto"/>
        <w:jc w:val="both"/>
        <w:rPr>
          <w:rFonts w:ascii="Arial" w:hAnsi="Arial" w:cs="Arial"/>
          <w:sz w:val="20"/>
          <w:szCs w:val="20"/>
        </w:rPr>
      </w:pPr>
    </w:p>
    <w:p w14:paraId="754F109C" w14:textId="76FCAA8A" w:rsidR="005A50E4" w:rsidRDefault="005A50E4" w:rsidP="00DE2675">
      <w:pPr>
        <w:pStyle w:val="ListParagraph"/>
        <w:numPr>
          <w:ilvl w:val="0"/>
          <w:numId w:val="4"/>
        </w:numPr>
        <w:spacing w:after="0" w:line="240" w:lineRule="auto"/>
        <w:ind w:hanging="720"/>
        <w:jc w:val="both"/>
        <w:rPr>
          <w:rFonts w:ascii="Arial" w:hAnsi="Arial" w:cs="Arial"/>
          <w:sz w:val="20"/>
          <w:szCs w:val="20"/>
        </w:rPr>
      </w:pPr>
      <w:r w:rsidRPr="00FA7ED6">
        <w:rPr>
          <w:rFonts w:ascii="Arial" w:hAnsi="Arial" w:cs="Arial"/>
          <w:sz w:val="20"/>
          <w:szCs w:val="20"/>
        </w:rPr>
        <w:t>Any lien, or right to a lien, for services, labor, or material heretofore or hereafter furnished, imposed by law and not shown by the Public Records.</w:t>
      </w:r>
    </w:p>
    <w:p w14:paraId="56276D0A" w14:textId="77777777" w:rsidR="0072102C" w:rsidRPr="00FA7ED6" w:rsidRDefault="0072102C" w:rsidP="00DE2675">
      <w:pPr>
        <w:pStyle w:val="ListParagraph"/>
        <w:spacing w:after="0" w:line="240" w:lineRule="auto"/>
        <w:jc w:val="both"/>
        <w:rPr>
          <w:rFonts w:ascii="Arial" w:hAnsi="Arial" w:cs="Arial"/>
          <w:sz w:val="20"/>
          <w:szCs w:val="20"/>
        </w:rPr>
      </w:pPr>
    </w:p>
    <w:p w14:paraId="753D1D17" w14:textId="418EEAAE" w:rsidR="005A50E4" w:rsidRDefault="005A50E4" w:rsidP="00DE2675">
      <w:pPr>
        <w:pStyle w:val="ListParagraph"/>
        <w:numPr>
          <w:ilvl w:val="0"/>
          <w:numId w:val="4"/>
        </w:numPr>
        <w:spacing w:after="0" w:line="240" w:lineRule="auto"/>
        <w:ind w:hanging="720"/>
        <w:jc w:val="both"/>
        <w:rPr>
          <w:rFonts w:ascii="Arial" w:hAnsi="Arial" w:cs="Arial"/>
          <w:sz w:val="20"/>
          <w:szCs w:val="20"/>
        </w:rPr>
      </w:pPr>
      <w:r w:rsidRPr="00FA7ED6">
        <w:rPr>
          <w:rFonts w:ascii="Arial" w:hAnsi="Arial" w:cs="Arial"/>
          <w:sz w:val="20"/>
          <w:szCs w:val="20"/>
        </w:rPr>
        <w:t>Taxes or special assessments which are not shown as existing liens by the Public Records.</w:t>
      </w:r>
    </w:p>
    <w:p w14:paraId="22CDEB15" w14:textId="77777777" w:rsidR="0072102C" w:rsidRPr="00FA7ED6" w:rsidRDefault="0072102C" w:rsidP="00DE2675">
      <w:pPr>
        <w:pStyle w:val="ListParagraph"/>
        <w:spacing w:after="0" w:line="240" w:lineRule="auto"/>
        <w:jc w:val="both"/>
        <w:rPr>
          <w:rFonts w:ascii="Arial" w:hAnsi="Arial" w:cs="Arial"/>
          <w:sz w:val="20"/>
          <w:szCs w:val="20"/>
        </w:rPr>
      </w:pPr>
    </w:p>
    <w:p w14:paraId="4491F544" w14:textId="77777777" w:rsidR="005A50E4" w:rsidRPr="00FA7ED6" w:rsidRDefault="005A50E4" w:rsidP="00DE2675">
      <w:pPr>
        <w:pStyle w:val="ListParagraph"/>
        <w:numPr>
          <w:ilvl w:val="0"/>
          <w:numId w:val="4"/>
        </w:numPr>
        <w:spacing w:after="0" w:line="240" w:lineRule="auto"/>
        <w:ind w:hanging="720"/>
        <w:jc w:val="both"/>
        <w:rPr>
          <w:rStyle w:val="fontstyle01"/>
          <w:rFonts w:ascii="Arial" w:hAnsi="Arial" w:cs="Arial"/>
        </w:rPr>
      </w:pPr>
      <w:r w:rsidRPr="00FA7ED6">
        <w:rPr>
          <w:rFonts w:ascii="Arial" w:hAnsi="Arial" w:cs="Arial"/>
          <w:sz w:val="20"/>
          <w:szCs w:val="20"/>
        </w:rPr>
        <w:t>Minerals, both subsurface and surface substances, including but not limited to coal, oil, gas, clay, rock, sand and gravel in, on, under and that may be produced from the Land, together with all rights, privileges and immunities related thereto, whether or not appearing in the Public Records or listed in Schedule B. The Company makes no representation as to the present ownership of any such interests.</w:t>
      </w:r>
    </w:p>
    <w:bookmarkEnd w:id="0"/>
    <w:p w14:paraId="214BF6C7" w14:textId="0DC51E07" w:rsidR="009A1008" w:rsidRDefault="009A1008" w:rsidP="00EF1BAF">
      <w:pPr>
        <w:spacing w:after="0" w:line="240" w:lineRule="auto"/>
        <w:rPr>
          <w:rFonts w:ascii="Arial" w:hAnsi="Arial" w:cs="Arial"/>
          <w:kern w:val="2"/>
          <w:sz w:val="20"/>
          <w:szCs w:val="20"/>
        </w:rPr>
      </w:pPr>
    </w:p>
    <w:sectPr w:rsidR="009A1008"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6058E"/>
    <w:multiLevelType w:val="hybridMultilevel"/>
    <w:tmpl w:val="7B4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54EC8"/>
    <w:rsid w:val="000774A9"/>
    <w:rsid w:val="000808D3"/>
    <w:rsid w:val="00093308"/>
    <w:rsid w:val="0009617D"/>
    <w:rsid w:val="000A62D2"/>
    <w:rsid w:val="00104477"/>
    <w:rsid w:val="00141F7B"/>
    <w:rsid w:val="00170D68"/>
    <w:rsid w:val="001C0681"/>
    <w:rsid w:val="001F08F1"/>
    <w:rsid w:val="0022136E"/>
    <w:rsid w:val="003374DE"/>
    <w:rsid w:val="003500D4"/>
    <w:rsid w:val="00381E7F"/>
    <w:rsid w:val="004262B3"/>
    <w:rsid w:val="0044547C"/>
    <w:rsid w:val="004A3402"/>
    <w:rsid w:val="004A7BD9"/>
    <w:rsid w:val="005A50E4"/>
    <w:rsid w:val="005D6F6F"/>
    <w:rsid w:val="00637464"/>
    <w:rsid w:val="00645CD5"/>
    <w:rsid w:val="0072102C"/>
    <w:rsid w:val="00727D4E"/>
    <w:rsid w:val="007648DE"/>
    <w:rsid w:val="008507AB"/>
    <w:rsid w:val="00921E77"/>
    <w:rsid w:val="00932896"/>
    <w:rsid w:val="00964610"/>
    <w:rsid w:val="00970ED4"/>
    <w:rsid w:val="00994CF3"/>
    <w:rsid w:val="009A1008"/>
    <w:rsid w:val="009D64D7"/>
    <w:rsid w:val="00AA70D5"/>
    <w:rsid w:val="00AF6877"/>
    <w:rsid w:val="00B22E70"/>
    <w:rsid w:val="00B22EF0"/>
    <w:rsid w:val="00B90915"/>
    <w:rsid w:val="00C00B8D"/>
    <w:rsid w:val="00C5352C"/>
    <w:rsid w:val="00CD1F5A"/>
    <w:rsid w:val="00D163F6"/>
    <w:rsid w:val="00DE2675"/>
    <w:rsid w:val="00E43D23"/>
    <w:rsid w:val="00EE4A34"/>
    <w:rsid w:val="00EF1BAF"/>
    <w:rsid w:val="00F37E60"/>
    <w:rsid w:val="00F5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basedOn w:val="DefaultParagraphFont"/>
    <w:rsid w:val="00B22EF0"/>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793016230">
      <w:bodyDiv w:val="1"/>
      <w:marLeft w:val="0"/>
      <w:marRight w:val="0"/>
      <w:marTop w:val="0"/>
      <w:marBottom w:val="0"/>
      <w:divBdr>
        <w:top w:val="none" w:sz="0" w:space="0" w:color="auto"/>
        <w:left w:val="none" w:sz="0" w:space="0" w:color="auto"/>
        <w:bottom w:val="none" w:sz="0" w:space="0" w:color="auto"/>
        <w:right w:val="none" w:sz="0" w:space="0" w:color="auto"/>
      </w:divBdr>
      <w:divsChild>
        <w:div w:id="2102871927">
          <w:marLeft w:val="0"/>
          <w:marRight w:val="0"/>
          <w:marTop w:val="0"/>
          <w:marBottom w:val="0"/>
          <w:divBdr>
            <w:top w:val="none" w:sz="0" w:space="0" w:color="auto"/>
            <w:left w:val="none" w:sz="0" w:space="0" w:color="auto"/>
            <w:bottom w:val="none" w:sz="0" w:space="0" w:color="auto"/>
            <w:right w:val="none" w:sz="0" w:space="0" w:color="auto"/>
          </w:divBdr>
          <w:divsChild>
            <w:div w:id="1075932688">
              <w:marLeft w:val="0"/>
              <w:marRight w:val="0"/>
              <w:marTop w:val="0"/>
              <w:marBottom w:val="0"/>
              <w:divBdr>
                <w:top w:val="none" w:sz="0" w:space="0" w:color="auto"/>
                <w:left w:val="none" w:sz="0" w:space="0" w:color="auto"/>
                <w:bottom w:val="none" w:sz="0" w:space="0" w:color="auto"/>
                <w:right w:val="none" w:sz="0" w:space="0" w:color="auto"/>
              </w:divBdr>
              <w:divsChild>
                <w:div w:id="40811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4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14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Courtney Harty</cp:lastModifiedBy>
  <cp:revision>36</cp:revision>
  <cp:lastPrinted>2020-08-19T23:03:00Z</cp:lastPrinted>
  <dcterms:created xsi:type="dcterms:W3CDTF">2020-08-19T22:04:00Z</dcterms:created>
  <dcterms:modified xsi:type="dcterms:W3CDTF">2022-04-07T15:00:00Z</dcterms:modified>
</cp:coreProperties>
</file>