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5DBC0B99" w14:textId="558460D2" w:rsidR="00213E5C" w:rsidRDefault="00213E5C" w:rsidP="00213E5C">
      <w:pPr>
        <w:pStyle w:val="PlainText"/>
        <w:spacing w:after="127"/>
        <w:jc w:val="both"/>
        <w:rPr>
          <w:rFonts w:ascii="Arial" w:hAnsi="Arial" w:cs="Arial"/>
        </w:rPr>
      </w:pPr>
      <w:r w:rsidRPr="00213E5C">
        <w:rPr>
          <w:rFonts w:ascii="Arial" w:hAnsi="Arial" w:cs="Arial"/>
        </w:rPr>
        <w:t xml:space="preserve">The Company insures against loss or damage sustained by the Insured by reason of the failure at Date of Policy of the Land to abut a </w:t>
      </w:r>
      <w:r w:rsidRPr="00213E5C">
        <w:rPr>
          <w:rFonts w:ascii="Arial" w:hAnsi="Arial" w:cs="Arial"/>
          <w:i/>
          <w:iCs/>
        </w:rPr>
        <w:t>[physically open]</w:t>
      </w:r>
      <w:r w:rsidRPr="00213E5C">
        <w:rPr>
          <w:rFonts w:ascii="Arial" w:hAnsi="Arial" w:cs="Arial"/>
        </w:rPr>
        <w:t xml:space="preserve"> street known as </w:t>
      </w:r>
      <w:r w:rsidRPr="00213E5C">
        <w:rPr>
          <w:rFonts w:ascii="Arial" w:hAnsi="Arial" w:cs="Arial"/>
          <w:i/>
          <w:iCs/>
          <w:u w:val="single"/>
        </w:rPr>
        <w:t>&lt;insert name of street&gt;</w:t>
      </w:r>
      <w:r w:rsidRPr="00213E5C">
        <w:rPr>
          <w:rFonts w:ascii="Arial" w:hAnsi="Arial" w:cs="Arial"/>
        </w:rPr>
        <w:t>.</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213E5C">
        <w:trPr>
          <w:trHeight w:val="5040"/>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AB7D" w14:textId="77777777" w:rsidR="008663CD" w:rsidRDefault="008663CD">
      <w:r>
        <w:separator/>
      </w:r>
    </w:p>
  </w:endnote>
  <w:endnote w:type="continuationSeparator" w:id="0">
    <w:p w14:paraId="4CD00E45" w14:textId="77777777" w:rsidR="008663CD" w:rsidRDefault="0086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15196F0F"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 xml:space="preserve">CLTA </w:t>
    </w:r>
    <w:r w:rsidR="00213E5C">
      <w:rPr>
        <w:rFonts w:ascii="Arial" w:hAnsi="Arial" w:cs="Arial"/>
        <w:sz w:val="16"/>
        <w:szCs w:val="16"/>
      </w:rPr>
      <w:t>103.7</w:t>
    </w:r>
    <w:r w:rsidR="00F147A9">
      <w:rPr>
        <w:rFonts w:ascii="Arial" w:hAnsi="Arial" w:cs="Arial"/>
        <w:sz w:val="16"/>
        <w:szCs w:val="16"/>
      </w:rPr>
      <w:t xml:space="preserve"> (8-4-2022)</w:t>
    </w:r>
  </w:p>
  <w:p w14:paraId="36AF9273" w14:textId="0DCD0F4F"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213E5C">
      <w:rPr>
        <w:rFonts w:ascii="Arial" w:hAnsi="Arial" w:cs="Arial"/>
        <w:sz w:val="16"/>
        <w:szCs w:val="16"/>
      </w:rPr>
      <w:t>2069</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86B7" w14:textId="77777777" w:rsidR="008663CD" w:rsidRDefault="008663CD">
      <w:r>
        <w:separator/>
      </w:r>
    </w:p>
  </w:footnote>
  <w:footnote w:type="continuationSeparator" w:id="0">
    <w:p w14:paraId="40E9D141" w14:textId="77777777" w:rsidR="008663CD" w:rsidRDefault="0086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64D8D5DB" w:rsidR="00B84FB9" w:rsidRPr="00932C40" w:rsidRDefault="00213E5C" w:rsidP="000F42D8">
    <w:pPr>
      <w:widowControl w:val="0"/>
      <w:tabs>
        <w:tab w:val="right" w:pos="9720"/>
      </w:tabs>
      <w:ind w:left="-360" w:right="-360"/>
      <w:rPr>
        <w:rFonts w:ascii="Arial" w:hAnsi="Arial" w:cs="Arial"/>
        <w:b/>
        <w:sz w:val="16"/>
        <w:szCs w:val="16"/>
      </w:rPr>
    </w:pPr>
    <w:r w:rsidRPr="00213E5C">
      <w:rPr>
        <w:rFonts w:ascii="Arial" w:hAnsi="Arial" w:cs="Arial"/>
        <w:b/>
        <w:sz w:val="16"/>
        <w:szCs w:val="16"/>
      </w:rPr>
      <w:t>CLTA Form 103.7:  Land Abuts Street</w:t>
    </w:r>
  </w:p>
  <w:p w14:paraId="6BA90E0B" w14:textId="12F02B6F"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Owner/Lender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729649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2"/>
  </w:num>
  <w:num w:numId="2" w16cid:durableId="299071619">
    <w:abstractNumId w:val="3"/>
  </w:num>
  <w:num w:numId="3" w16cid:durableId="2026396198">
    <w:abstractNumId w:val="1"/>
  </w:num>
  <w:num w:numId="4" w16cid:durableId="10829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13E5C"/>
    <w:rsid w:val="00280239"/>
    <w:rsid w:val="0028774D"/>
    <w:rsid w:val="002909CA"/>
    <w:rsid w:val="002909FF"/>
    <w:rsid w:val="00297A5C"/>
    <w:rsid w:val="002F6BC6"/>
    <w:rsid w:val="002F7062"/>
    <w:rsid w:val="00315DF1"/>
    <w:rsid w:val="00367230"/>
    <w:rsid w:val="00367992"/>
    <w:rsid w:val="00387BDF"/>
    <w:rsid w:val="003B3158"/>
    <w:rsid w:val="003E2A82"/>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663CD"/>
    <w:rsid w:val="00875D9D"/>
    <w:rsid w:val="00886851"/>
    <w:rsid w:val="008B5FA1"/>
    <w:rsid w:val="008B6226"/>
    <w:rsid w:val="00903AAF"/>
    <w:rsid w:val="00925954"/>
    <w:rsid w:val="00932C40"/>
    <w:rsid w:val="009822DF"/>
    <w:rsid w:val="00991C9C"/>
    <w:rsid w:val="009A7AE0"/>
    <w:rsid w:val="009B57EF"/>
    <w:rsid w:val="009D083C"/>
    <w:rsid w:val="009D430A"/>
    <w:rsid w:val="009D6E7E"/>
    <w:rsid w:val="009F5428"/>
    <w:rsid w:val="00A031EA"/>
    <w:rsid w:val="00A338A6"/>
    <w:rsid w:val="00A34E75"/>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2023-09-30T16:39:00Z</dcterms:modified>
</cp:coreProperties>
</file>