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7B3EA" w14:textId="68B6F73E" w:rsidR="00161EE5" w:rsidRPr="004532EA" w:rsidRDefault="00161EE5" w:rsidP="00B30D0D">
      <w:pPr>
        <w:pStyle w:val="Header1"/>
        <w:pBdr>
          <w:bottom w:val="none" w:sz="0" w:space="0" w:color="auto"/>
        </w:pBdr>
        <w:tabs>
          <w:tab w:val="clear" w:pos="4320"/>
          <w:tab w:val="clear" w:pos="9360"/>
        </w:tabs>
        <w:spacing w:after="107"/>
        <w:jc w:val="center"/>
        <w:rPr>
          <w:rFonts w:cs="Arial"/>
          <w:bCs/>
        </w:rPr>
      </w:pPr>
      <w:r w:rsidRPr="004532EA">
        <w:rPr>
          <w:rFonts w:cs="Arial"/>
          <w:bCs/>
        </w:rPr>
        <w:t>ENDORSEMENT</w:t>
      </w:r>
    </w:p>
    <w:p w14:paraId="496E1E47" w14:textId="2469F7CB" w:rsidR="00161EE5" w:rsidRPr="00B30D0D" w:rsidRDefault="00161EE5" w:rsidP="00B30D0D">
      <w:pPr>
        <w:pStyle w:val="Header1"/>
        <w:pBdr>
          <w:bottom w:val="none" w:sz="0" w:space="0" w:color="auto"/>
        </w:pBdr>
        <w:tabs>
          <w:tab w:val="clear" w:pos="4320"/>
          <w:tab w:val="left" w:pos="360"/>
          <w:tab w:val="left" w:pos="720"/>
          <w:tab w:val="left" w:pos="1080"/>
          <w:tab w:val="left" w:pos="1440"/>
        </w:tabs>
        <w:spacing w:after="107"/>
        <w:jc w:val="center"/>
        <w:rPr>
          <w:rFonts w:cs="Arial"/>
          <w:b w:val="0"/>
          <w:bCs/>
        </w:rPr>
      </w:pPr>
      <w:r w:rsidRPr="004532EA">
        <w:rPr>
          <w:rFonts w:cs="Arial"/>
        </w:rPr>
        <w:t>Attached to Policy No.</w:t>
      </w:r>
      <w:r w:rsidRPr="004532EA">
        <w:rPr>
          <w:rFonts w:cs="Arial"/>
          <w:bCs/>
        </w:rPr>
        <w:t xml:space="preserve"> </w:t>
      </w:r>
      <w:r w:rsidR="00932C40" w:rsidRPr="00932C40">
        <w:rPr>
          <w:rFonts w:cs="Arial"/>
          <w:b w:val="0"/>
        </w:rPr>
        <w:t>_______________</w:t>
      </w:r>
    </w:p>
    <w:p w14:paraId="208C76D1" w14:textId="77777777" w:rsidR="00161EE5" w:rsidRPr="004532EA" w:rsidRDefault="00161EE5" w:rsidP="00B30D0D">
      <w:pPr>
        <w:pStyle w:val="Header1"/>
        <w:pBdr>
          <w:bottom w:val="none" w:sz="0" w:space="0" w:color="auto"/>
        </w:pBdr>
        <w:tabs>
          <w:tab w:val="clear" w:pos="4320"/>
          <w:tab w:val="left" w:pos="360"/>
          <w:tab w:val="left" w:pos="720"/>
          <w:tab w:val="left" w:pos="1080"/>
          <w:tab w:val="left" w:pos="1440"/>
        </w:tabs>
        <w:spacing w:after="107"/>
        <w:jc w:val="center"/>
        <w:rPr>
          <w:rFonts w:cs="Arial"/>
        </w:rPr>
      </w:pPr>
      <w:r w:rsidRPr="004532EA">
        <w:rPr>
          <w:rFonts w:cs="Arial"/>
        </w:rPr>
        <w:t>Issued by</w:t>
      </w:r>
    </w:p>
    <w:p w14:paraId="657EDE0F" w14:textId="514CDB46" w:rsidR="00932C40" w:rsidRPr="00B30D0D" w:rsidRDefault="00D32D30" w:rsidP="000F42D8">
      <w:pPr>
        <w:pStyle w:val="Header1"/>
        <w:pBdr>
          <w:bottom w:val="none" w:sz="0" w:space="0" w:color="auto"/>
        </w:pBdr>
        <w:tabs>
          <w:tab w:val="clear" w:pos="4320"/>
          <w:tab w:val="left" w:pos="360"/>
          <w:tab w:val="left" w:pos="720"/>
          <w:tab w:val="left" w:pos="1080"/>
          <w:tab w:val="left" w:pos="1440"/>
        </w:tabs>
        <w:spacing w:after="240"/>
        <w:jc w:val="center"/>
        <w:rPr>
          <w:rFonts w:cs="Arial"/>
          <w:b w:val="0"/>
          <w:bCs/>
        </w:rPr>
      </w:pPr>
      <w:r>
        <w:rPr>
          <w:rFonts w:cs="Arial"/>
          <w:bCs/>
          <w:noProof/>
        </w:rPr>
        <w:drawing>
          <wp:inline distT="0" distB="0" distL="0" distR="0" wp14:anchorId="0C84F422" wp14:editId="00055FB1">
            <wp:extent cx="2891063" cy="1001395"/>
            <wp:effectExtent l="0" t="0" r="5080" b="0"/>
            <wp:docPr id="18081862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5510" t="-13960" r="-1" b="-11686"/>
                    <a:stretch/>
                  </pic:blipFill>
                  <pic:spPr bwMode="auto">
                    <a:xfrm>
                      <a:off x="0" y="0"/>
                      <a:ext cx="2894374" cy="1002542"/>
                    </a:xfrm>
                    <a:prstGeom prst="rect">
                      <a:avLst/>
                    </a:prstGeom>
                    <a:noFill/>
                    <a:ln>
                      <a:noFill/>
                    </a:ln>
                    <a:extLst>
                      <a:ext uri="{53640926-AAD7-44D8-BBD7-CCE9431645EC}">
                        <a14:shadowObscured xmlns:a14="http://schemas.microsoft.com/office/drawing/2010/main"/>
                      </a:ext>
                    </a:extLst>
                  </pic:spPr>
                </pic:pic>
              </a:graphicData>
            </a:graphic>
          </wp:inline>
        </w:drawing>
      </w:r>
    </w:p>
    <w:p w14:paraId="291EA2F0" w14:textId="287EA0AB" w:rsidR="006C07CD" w:rsidRPr="006C07CD" w:rsidRDefault="006C07CD" w:rsidP="006C07CD">
      <w:pPr>
        <w:pStyle w:val="PlainText"/>
        <w:numPr>
          <w:ilvl w:val="0"/>
          <w:numId w:val="3"/>
        </w:numPr>
        <w:spacing w:after="127"/>
        <w:jc w:val="both"/>
        <w:rPr>
          <w:rFonts w:ascii="Arial" w:hAnsi="Arial" w:cs="Arial"/>
        </w:rPr>
      </w:pPr>
      <w:r w:rsidRPr="006C07CD">
        <w:rPr>
          <w:rFonts w:ascii="Arial" w:hAnsi="Arial" w:cs="Arial"/>
        </w:rPr>
        <w:t xml:space="preserve">The Company agrees that advances made subsequent to Date of Policy pursuant to the terms of the </w:t>
      </w:r>
      <w:r>
        <w:rPr>
          <w:rFonts w:ascii="Arial" w:hAnsi="Arial" w:cs="Arial"/>
        </w:rPr>
        <w:t>__________</w:t>
      </w:r>
      <w:r w:rsidRPr="006C07CD">
        <w:rPr>
          <w:rFonts w:ascii="Arial" w:hAnsi="Arial" w:cs="Arial"/>
        </w:rPr>
        <w:t xml:space="preserve"> ("Agreement"), which the Insured is obligated to advance and that are secured by the Insured Mortgage (an “Advance”), will be included within the Indebtedness, not to exceed the Amount of Insurance.</w:t>
      </w:r>
    </w:p>
    <w:p w14:paraId="175D91A1" w14:textId="67AB3FBA" w:rsidR="006C07CD" w:rsidRPr="006C07CD" w:rsidRDefault="006C07CD" w:rsidP="006C07CD">
      <w:pPr>
        <w:pStyle w:val="PlainText"/>
        <w:numPr>
          <w:ilvl w:val="0"/>
          <w:numId w:val="3"/>
        </w:numPr>
        <w:spacing w:after="127"/>
        <w:jc w:val="both"/>
        <w:rPr>
          <w:rFonts w:ascii="Arial" w:hAnsi="Arial" w:cs="Arial"/>
        </w:rPr>
      </w:pPr>
      <w:r w:rsidRPr="006C07CD">
        <w:rPr>
          <w:rFonts w:ascii="Arial" w:hAnsi="Arial" w:cs="Arial"/>
        </w:rPr>
        <w:t>The Company insures against loss or damage sustained by the Insured by reason of the lack of priority of the lien of the Insured Mortgage as security for each Advance over any lien or encumbrance on the Title arising or attaching after Date of Policy, except with respect to the following matters:</w:t>
      </w:r>
    </w:p>
    <w:p w14:paraId="7BA8890E" w14:textId="1CE6964B" w:rsidR="006C07CD" w:rsidRPr="006C07CD" w:rsidRDefault="006C07CD" w:rsidP="006C07CD">
      <w:pPr>
        <w:pStyle w:val="PlainText"/>
        <w:numPr>
          <w:ilvl w:val="1"/>
          <w:numId w:val="3"/>
        </w:numPr>
        <w:spacing w:after="127"/>
        <w:jc w:val="both"/>
        <w:rPr>
          <w:rFonts w:ascii="Arial" w:hAnsi="Arial" w:cs="Arial"/>
        </w:rPr>
      </w:pPr>
      <w:r w:rsidRPr="006C07CD">
        <w:rPr>
          <w:rFonts w:ascii="Arial" w:hAnsi="Arial" w:cs="Arial"/>
        </w:rPr>
        <w:t>federal tax liens;</w:t>
      </w:r>
    </w:p>
    <w:p w14:paraId="0B9EC770" w14:textId="55206A60" w:rsidR="006C07CD" w:rsidRPr="006C07CD" w:rsidRDefault="006C07CD" w:rsidP="006C07CD">
      <w:pPr>
        <w:pStyle w:val="PlainText"/>
        <w:numPr>
          <w:ilvl w:val="1"/>
          <w:numId w:val="3"/>
        </w:numPr>
        <w:spacing w:after="127"/>
        <w:jc w:val="both"/>
        <w:rPr>
          <w:rFonts w:ascii="Arial" w:hAnsi="Arial" w:cs="Arial"/>
        </w:rPr>
      </w:pPr>
      <w:r w:rsidRPr="006C07CD">
        <w:rPr>
          <w:rFonts w:ascii="Arial" w:hAnsi="Arial" w:cs="Arial"/>
        </w:rPr>
        <w:t>liens, encumbrances or other matters, the existence of which are Known to the Insured prior to the date of an Advance, if the Advance is made subsequent to the occurrence of a default (of which the Insured has Knowledge) under the terms of the Agreement and prior to the cure of such default;</w:t>
      </w:r>
    </w:p>
    <w:p w14:paraId="6555D626" w14:textId="579DC861" w:rsidR="006C07CD" w:rsidRPr="006C07CD" w:rsidRDefault="006C07CD" w:rsidP="006C07CD">
      <w:pPr>
        <w:pStyle w:val="PlainText"/>
        <w:numPr>
          <w:ilvl w:val="1"/>
          <w:numId w:val="3"/>
        </w:numPr>
        <w:spacing w:after="127"/>
        <w:jc w:val="both"/>
        <w:rPr>
          <w:rFonts w:ascii="Arial" w:hAnsi="Arial" w:cs="Arial"/>
        </w:rPr>
      </w:pPr>
      <w:r w:rsidRPr="006C07CD">
        <w:rPr>
          <w:rFonts w:ascii="Arial" w:hAnsi="Arial" w:cs="Arial"/>
        </w:rPr>
        <w:t>bankruptcies affecting the Title prior to the date of an Advance; or</w:t>
      </w:r>
    </w:p>
    <w:p w14:paraId="29054E11" w14:textId="5B1D1378" w:rsidR="006C07CD" w:rsidRPr="006C07CD" w:rsidRDefault="006C07CD" w:rsidP="006C07CD">
      <w:pPr>
        <w:pStyle w:val="PlainText"/>
        <w:numPr>
          <w:ilvl w:val="1"/>
          <w:numId w:val="3"/>
        </w:numPr>
        <w:spacing w:after="127"/>
        <w:jc w:val="both"/>
        <w:rPr>
          <w:rFonts w:ascii="Arial" w:hAnsi="Arial" w:cs="Arial"/>
        </w:rPr>
      </w:pPr>
      <w:r w:rsidRPr="006C07CD">
        <w:rPr>
          <w:rFonts w:ascii="Arial" w:hAnsi="Arial" w:cs="Arial"/>
        </w:rPr>
        <w:t>taxes or assessments of any taxing authority that levies taxes or assessments on real property.</w:t>
      </w:r>
    </w:p>
    <w:p w14:paraId="4B90A8FC" w14:textId="0580C175" w:rsidR="006C07CD" w:rsidRPr="006C07CD" w:rsidRDefault="006C07CD" w:rsidP="006C07CD">
      <w:pPr>
        <w:pStyle w:val="PlainText"/>
        <w:numPr>
          <w:ilvl w:val="0"/>
          <w:numId w:val="3"/>
        </w:numPr>
        <w:spacing w:after="127"/>
        <w:jc w:val="both"/>
        <w:rPr>
          <w:rFonts w:ascii="Arial" w:hAnsi="Arial" w:cs="Arial"/>
        </w:rPr>
      </w:pPr>
      <w:r w:rsidRPr="006C07CD">
        <w:rPr>
          <w:rFonts w:ascii="Arial" w:hAnsi="Arial" w:cs="Arial"/>
        </w:rPr>
        <w:t>If the Agreement secured by the Insured Mortgage provides for changes in the rate of interest, the Company further insures against loss or damage sustained by reason of:</w:t>
      </w:r>
    </w:p>
    <w:p w14:paraId="07AF97FA" w14:textId="378A5755" w:rsidR="006C07CD" w:rsidRPr="006C07CD" w:rsidRDefault="006C07CD" w:rsidP="006C07CD">
      <w:pPr>
        <w:pStyle w:val="PlainText"/>
        <w:numPr>
          <w:ilvl w:val="1"/>
          <w:numId w:val="3"/>
        </w:numPr>
        <w:spacing w:after="127"/>
        <w:jc w:val="both"/>
        <w:rPr>
          <w:rFonts w:ascii="Arial" w:hAnsi="Arial" w:cs="Arial"/>
        </w:rPr>
      </w:pPr>
      <w:r w:rsidRPr="006C07CD">
        <w:rPr>
          <w:rFonts w:ascii="Arial" w:hAnsi="Arial" w:cs="Arial"/>
        </w:rPr>
        <w:t>the invalidity or unenforceability of the lien of the Insured Mortgage resulting from any provisions of the Agreement that provide for (i) interest on interest, (ii) changes in the rate of interest, or (iii) the addition of unpaid interest to the Indebtedness; or</w:t>
      </w:r>
    </w:p>
    <w:p w14:paraId="76660FC8" w14:textId="514529B3" w:rsidR="006C07CD" w:rsidRPr="006C07CD" w:rsidRDefault="006C07CD" w:rsidP="006C07CD">
      <w:pPr>
        <w:pStyle w:val="PlainText"/>
        <w:numPr>
          <w:ilvl w:val="1"/>
          <w:numId w:val="3"/>
        </w:numPr>
        <w:spacing w:after="127"/>
        <w:jc w:val="both"/>
        <w:rPr>
          <w:rFonts w:ascii="Arial" w:hAnsi="Arial" w:cs="Arial"/>
        </w:rPr>
      </w:pPr>
      <w:r w:rsidRPr="006C07CD">
        <w:rPr>
          <w:rFonts w:ascii="Arial" w:hAnsi="Arial" w:cs="Arial"/>
        </w:rPr>
        <w:t>lack of priority of the lien of the Insured Mortgage as security for the Indebtedness, including any unpaid interest that was added to principal in accordance with any provisions of the Agreement, interest on interest, or interest as changed in accordance with the provisions of the Insured Mortgage, which lack of priority is caused by (i) changes in the rate of interest, (ii) interest on interest, or (iii) increases in the Indebtedness resulting from the addition of unpaid interest.</w:t>
      </w:r>
    </w:p>
    <w:p w14:paraId="4478742D" w14:textId="655D9F5A" w:rsidR="006C07CD" w:rsidRPr="006C07CD" w:rsidRDefault="006C07CD" w:rsidP="006C07CD">
      <w:pPr>
        <w:pStyle w:val="PlainText"/>
        <w:numPr>
          <w:ilvl w:val="0"/>
          <w:numId w:val="3"/>
        </w:numPr>
        <w:spacing w:after="127"/>
        <w:jc w:val="both"/>
        <w:rPr>
          <w:rFonts w:ascii="Arial" w:hAnsi="Arial" w:cs="Arial"/>
        </w:rPr>
      </w:pPr>
      <w:r w:rsidRPr="006C07CD">
        <w:rPr>
          <w:rFonts w:ascii="Arial" w:hAnsi="Arial" w:cs="Arial"/>
        </w:rPr>
        <w:t>This endorsement does not insure against loss or damage (and the Company will not pay costs, attorneys’ fees, or expenses) resulting from:</w:t>
      </w:r>
    </w:p>
    <w:p w14:paraId="5C0DBA63" w14:textId="53B72C0A" w:rsidR="006C07CD" w:rsidRPr="006C07CD" w:rsidRDefault="006C07CD" w:rsidP="006C07CD">
      <w:pPr>
        <w:pStyle w:val="PlainText"/>
        <w:numPr>
          <w:ilvl w:val="1"/>
          <w:numId w:val="3"/>
        </w:numPr>
        <w:spacing w:after="127"/>
        <w:jc w:val="both"/>
        <w:rPr>
          <w:rFonts w:ascii="Arial" w:hAnsi="Arial" w:cs="Arial"/>
        </w:rPr>
      </w:pPr>
      <w:r w:rsidRPr="006C07CD">
        <w:rPr>
          <w:rFonts w:ascii="Arial" w:hAnsi="Arial" w:cs="Arial"/>
        </w:rPr>
        <w:t xml:space="preserve">any federal or state environmental protection lien; </w:t>
      </w:r>
      <w:r w:rsidRPr="006C07CD">
        <w:rPr>
          <w:rFonts w:ascii="Arial" w:hAnsi="Arial" w:cs="Arial"/>
          <w:i/>
          <w:iCs/>
        </w:rPr>
        <w:t>[or]</w:t>
      </w:r>
    </w:p>
    <w:p w14:paraId="15B45237" w14:textId="35216E80" w:rsidR="006C07CD" w:rsidRPr="006C07CD" w:rsidRDefault="006C07CD" w:rsidP="006C07CD">
      <w:pPr>
        <w:pStyle w:val="PlainText"/>
        <w:numPr>
          <w:ilvl w:val="1"/>
          <w:numId w:val="3"/>
        </w:numPr>
        <w:spacing w:after="127"/>
        <w:jc w:val="both"/>
        <w:rPr>
          <w:rFonts w:ascii="Arial" w:hAnsi="Arial" w:cs="Arial"/>
        </w:rPr>
      </w:pPr>
      <w:r w:rsidRPr="006C07CD">
        <w:rPr>
          <w:rFonts w:ascii="Arial" w:hAnsi="Arial" w:cs="Arial"/>
        </w:rPr>
        <w:t>usury, or any Consumer Protection Law</w:t>
      </w:r>
      <w:r w:rsidRPr="006C07CD">
        <w:rPr>
          <w:rFonts w:ascii="Arial" w:hAnsi="Arial" w:cs="Arial"/>
          <w:i/>
          <w:iCs/>
        </w:rPr>
        <w:t>[.][; or</w:t>
      </w:r>
    </w:p>
    <w:p w14:paraId="7868E534" w14:textId="5E98E96F" w:rsidR="006C07CD" w:rsidRPr="006C07CD" w:rsidRDefault="006C07CD" w:rsidP="006C07CD">
      <w:pPr>
        <w:pStyle w:val="PlainText"/>
        <w:numPr>
          <w:ilvl w:val="1"/>
          <w:numId w:val="3"/>
        </w:numPr>
        <w:spacing w:after="127"/>
        <w:jc w:val="both"/>
        <w:rPr>
          <w:rFonts w:ascii="Arial" w:hAnsi="Arial" w:cs="Arial"/>
          <w:i/>
          <w:iCs/>
        </w:rPr>
      </w:pPr>
      <w:r w:rsidRPr="006C07CD">
        <w:rPr>
          <w:rFonts w:ascii="Arial" w:hAnsi="Arial" w:cs="Arial"/>
          <w:i/>
          <w:iCs/>
        </w:rPr>
        <w:t>any mechanic’s or materialmen’s lien.]</w:t>
      </w:r>
    </w:p>
    <w:p w14:paraId="3188268F" w14:textId="77777777" w:rsidR="00DF2610" w:rsidRDefault="00DF2610" w:rsidP="00C65DB7">
      <w:pPr>
        <w:pStyle w:val="PlainText"/>
        <w:keepLines/>
        <w:spacing w:after="107"/>
        <w:jc w:val="both"/>
        <w:rPr>
          <w:rFonts w:ascii="Arial" w:hAnsi="Arial" w:cs="Arial"/>
          <w:spacing w:val="-1"/>
        </w:rPr>
      </w:pPr>
      <w:r>
        <w:rPr>
          <w:rFonts w:ascii="Arial" w:hAnsi="Arial" w:cs="Arial"/>
          <w:spacing w:val="-1"/>
        </w:rPr>
        <w:lastRenderedPageBreak/>
        <w:t>This endorsement is issued as part of the policy. Except as it expressly states, it does not (i) modify any of the terms and provisions of the policy, (ii) modify any prior endorsements, (iii) extend the Date of Policy, or (iv) increase the Amount of Insurance. To the extent a provision of the policy or a previous endorsement is inconsistent with an express provision of this endorsement, this endorsement controls. Otherwise, this endorsement is subject to all of the terms and provisions of the policy and of any prior endorsements.</w:t>
      </w:r>
    </w:p>
    <w:p w14:paraId="4F3BFF02" w14:textId="77777777" w:rsidR="00DF2610" w:rsidRDefault="00DF2610" w:rsidP="00DF2610">
      <w:pPr>
        <w:pStyle w:val="PlainText"/>
        <w:spacing w:after="107"/>
        <w:jc w:val="both"/>
        <w:rPr>
          <w:rFonts w:ascii="Arial" w:hAnsi="Arial" w:cs="Arial"/>
          <w:spacing w:val="-1"/>
        </w:rPr>
      </w:pPr>
      <w:r>
        <w:rPr>
          <w:rFonts w:ascii="Arial" w:hAnsi="Arial" w:cs="Arial"/>
          <w:spacing w:val="-1"/>
        </w:rPr>
        <w:t>Dated:  __________</w:t>
      </w:r>
    </w:p>
    <w:tbl>
      <w:tblPr>
        <w:tblStyle w:val="TableGrid"/>
        <w:tblW w:w="10798" w:type="dxa"/>
        <w:tblInd w:w="-360" w:type="dxa"/>
        <w:tblLayout w:type="fixed"/>
        <w:tblCellMar>
          <w:left w:w="0" w:type="dxa"/>
          <w:right w:w="0" w:type="dxa"/>
        </w:tblCellMar>
        <w:tblLook w:val="04A0" w:firstRow="1" w:lastRow="0" w:firstColumn="1" w:lastColumn="0" w:noHBand="0" w:noVBand="1"/>
      </w:tblPr>
      <w:tblGrid>
        <w:gridCol w:w="3510"/>
        <w:gridCol w:w="1890"/>
        <w:gridCol w:w="5398"/>
      </w:tblGrid>
      <w:tr w:rsidR="00C77937" w:rsidRPr="000F42D8" w14:paraId="2246B0BA" w14:textId="77777777" w:rsidTr="006C07CD">
        <w:trPr>
          <w:trHeight w:val="864"/>
        </w:trPr>
        <w:tc>
          <w:tcPr>
            <w:tcW w:w="10795" w:type="dxa"/>
            <w:gridSpan w:val="3"/>
            <w:tcBorders>
              <w:top w:val="nil"/>
              <w:left w:val="nil"/>
              <w:bottom w:val="nil"/>
              <w:right w:val="nil"/>
            </w:tcBorders>
          </w:tcPr>
          <w:p w14:paraId="037107D9" w14:textId="63C25D78" w:rsidR="00C77937" w:rsidRPr="000F42D8" w:rsidRDefault="00C77937" w:rsidP="000F42D8">
            <w:pPr>
              <w:pStyle w:val="PlainText"/>
              <w:jc w:val="both"/>
              <w:rPr>
                <w:rFonts w:ascii="Arial" w:hAnsi="Arial" w:cs="Arial"/>
                <w:sz w:val="8"/>
                <w:szCs w:val="8"/>
              </w:rPr>
            </w:pPr>
          </w:p>
        </w:tc>
      </w:tr>
      <w:tr w:rsidR="00886851" w14:paraId="48F935F3" w14:textId="77777777" w:rsidTr="004934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510" w:type="dxa"/>
          </w:tcPr>
          <w:p w14:paraId="76523EB2" w14:textId="1370FBD9" w:rsidR="00886851" w:rsidRPr="004532EA" w:rsidRDefault="00886851" w:rsidP="00E66046">
            <w:pPr>
              <w:tabs>
                <w:tab w:val="left" w:pos="363"/>
              </w:tabs>
              <w:spacing w:before="600" w:after="107"/>
              <w:rPr>
                <w:rFonts w:ascii="Arial" w:hAnsi="Arial" w:cs="Arial"/>
                <w:sz w:val="20"/>
              </w:rPr>
            </w:pPr>
            <w:r w:rsidRPr="004532EA">
              <w:rPr>
                <w:rFonts w:ascii="Arial" w:hAnsi="Arial" w:cs="Arial"/>
                <w:sz w:val="20"/>
              </w:rPr>
              <w:t>___________________</w:t>
            </w:r>
            <w:r>
              <w:rPr>
                <w:rFonts w:ascii="Arial" w:hAnsi="Arial" w:cs="Arial"/>
                <w:sz w:val="20"/>
              </w:rPr>
              <w:t>___</w:t>
            </w:r>
            <w:r w:rsidRPr="004532EA">
              <w:rPr>
                <w:rFonts w:ascii="Arial" w:hAnsi="Arial" w:cs="Arial"/>
                <w:sz w:val="20"/>
              </w:rPr>
              <w:t>_</w:t>
            </w:r>
            <w:r w:rsidR="00412759">
              <w:rPr>
                <w:rFonts w:ascii="Arial" w:hAnsi="Arial" w:cs="Arial"/>
                <w:sz w:val="20"/>
              </w:rPr>
              <w:t>___</w:t>
            </w:r>
            <w:r w:rsidRPr="004532EA">
              <w:rPr>
                <w:rFonts w:ascii="Arial" w:hAnsi="Arial" w:cs="Arial"/>
                <w:sz w:val="20"/>
              </w:rPr>
              <w:t>___</w:t>
            </w:r>
          </w:p>
          <w:p w14:paraId="64CA8658" w14:textId="27C8431B" w:rsidR="00886851" w:rsidRDefault="00886851" w:rsidP="00E66046">
            <w:pPr>
              <w:pStyle w:val="NormalWeb"/>
              <w:keepNext/>
              <w:spacing w:before="0" w:beforeAutospacing="0" w:after="107" w:afterAutospacing="0"/>
              <w:rPr>
                <w:rFonts w:ascii="Arial" w:hAnsi="Arial" w:cs="Arial"/>
                <w:bCs/>
                <w:sz w:val="20"/>
                <w:szCs w:val="20"/>
              </w:rPr>
            </w:pPr>
            <w:r w:rsidRPr="00297A5C">
              <w:rPr>
                <w:rFonts w:ascii="Arial" w:hAnsi="Arial" w:cs="Arial"/>
                <w:bCs/>
                <w:sz w:val="16"/>
                <w:szCs w:val="16"/>
              </w:rPr>
              <w:t>Authorized Countersignature</w:t>
            </w:r>
          </w:p>
        </w:tc>
        <w:tc>
          <w:tcPr>
            <w:tcW w:w="1890" w:type="dxa"/>
            <w:vAlign w:val="center"/>
          </w:tcPr>
          <w:p w14:paraId="4890D854" w14:textId="1AACBBBE" w:rsidR="00886851" w:rsidRDefault="00886851" w:rsidP="004B2B2B">
            <w:pPr>
              <w:pStyle w:val="NormalWeb"/>
              <w:keepNext/>
              <w:spacing w:before="0" w:beforeAutospacing="0" w:after="0" w:afterAutospacing="0"/>
              <w:jc w:val="center"/>
              <w:rPr>
                <w:rFonts w:ascii="Arial" w:hAnsi="Arial" w:cs="Arial"/>
                <w:bCs/>
                <w:sz w:val="20"/>
                <w:szCs w:val="20"/>
              </w:rPr>
            </w:pPr>
            <w:r>
              <w:rPr>
                <w:rFonts w:ascii="Arial" w:hAnsi="Arial" w:cs="Arial"/>
                <w:noProof/>
                <w:spacing w:val="-1"/>
              </w:rPr>
              <w:drawing>
                <wp:inline distT="0" distB="0" distL="0" distR="0" wp14:anchorId="6FAB24B6" wp14:editId="10C72778">
                  <wp:extent cx="1106424" cy="1088717"/>
                  <wp:effectExtent l="0" t="0" r="0" b="0"/>
                  <wp:docPr id="46194036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3458" t="4385" r="4369" b="3519"/>
                          <a:stretch/>
                        </pic:blipFill>
                        <pic:spPr bwMode="auto">
                          <a:xfrm>
                            <a:off x="0" y="0"/>
                            <a:ext cx="1109655" cy="1091896"/>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398" w:type="dxa"/>
          </w:tcPr>
          <w:p w14:paraId="1EBA1E90" w14:textId="6025F106" w:rsidR="00886851" w:rsidRDefault="00886851" w:rsidP="00E66046">
            <w:pPr>
              <w:pStyle w:val="NormalWeb"/>
              <w:spacing w:before="0" w:beforeAutospacing="0" w:after="107" w:afterAutospacing="0"/>
              <w:ind w:left="84"/>
              <w:rPr>
                <w:rFonts w:ascii="Arial" w:hAnsi="Arial" w:cs="Arial"/>
                <w:b/>
                <w:sz w:val="20"/>
                <w:szCs w:val="20"/>
              </w:rPr>
            </w:pPr>
            <w:r>
              <w:rPr>
                <w:rFonts w:ascii="Arial" w:hAnsi="Arial" w:cs="Arial"/>
                <w:noProof/>
                <w:spacing w:val="-1"/>
              </w:rPr>
              <w:drawing>
                <wp:anchor distT="0" distB="0" distL="114300" distR="114300" simplePos="0" relativeHeight="251657216" behindDoc="0" locked="0" layoutInCell="1" allowOverlap="1" wp14:anchorId="19662E0B" wp14:editId="13F74963">
                  <wp:simplePos x="0" y="0"/>
                  <wp:positionH relativeFrom="column">
                    <wp:posOffset>509684</wp:posOffset>
                  </wp:positionH>
                  <wp:positionV relativeFrom="paragraph">
                    <wp:posOffset>138955</wp:posOffset>
                  </wp:positionV>
                  <wp:extent cx="1100515" cy="678124"/>
                  <wp:effectExtent l="0" t="0" r="4445" b="8255"/>
                  <wp:wrapNone/>
                  <wp:docPr id="99616682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676" t="1918" r="32800" b="3163"/>
                          <a:stretch/>
                        </pic:blipFill>
                        <pic:spPr bwMode="auto">
                          <a:xfrm>
                            <a:off x="0" y="0"/>
                            <a:ext cx="1111745" cy="68504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Arial" w:hAnsi="Arial" w:cs="Arial"/>
                <w:b/>
                <w:sz w:val="20"/>
                <w:szCs w:val="20"/>
              </w:rPr>
              <w:t>FIRST NATIONAL TITLE INSURANCE COMPANY</w:t>
            </w:r>
          </w:p>
          <w:p w14:paraId="65334726" w14:textId="45DE57FC" w:rsidR="00886851" w:rsidRPr="004532EA" w:rsidRDefault="00886851" w:rsidP="00E66046">
            <w:pPr>
              <w:tabs>
                <w:tab w:val="left" w:pos="446"/>
              </w:tabs>
              <w:spacing w:before="360" w:after="80"/>
              <w:ind w:left="86"/>
              <w:rPr>
                <w:rFonts w:ascii="Arial" w:hAnsi="Arial" w:cs="Arial"/>
                <w:sz w:val="20"/>
              </w:rPr>
            </w:pPr>
            <w:r w:rsidRPr="004532EA">
              <w:rPr>
                <w:rFonts w:ascii="Arial" w:hAnsi="Arial" w:cs="Arial"/>
                <w:sz w:val="20"/>
              </w:rPr>
              <w:t>By:</w:t>
            </w:r>
            <w:r>
              <w:rPr>
                <w:rFonts w:ascii="Arial" w:hAnsi="Arial" w:cs="Arial"/>
                <w:sz w:val="20"/>
              </w:rPr>
              <w:tab/>
            </w:r>
            <w:r w:rsidRPr="004532EA">
              <w:rPr>
                <w:rFonts w:ascii="Arial" w:hAnsi="Arial" w:cs="Arial"/>
                <w:sz w:val="20"/>
              </w:rPr>
              <w:t>___________________________</w:t>
            </w:r>
            <w:r>
              <w:rPr>
                <w:rFonts w:ascii="Arial" w:hAnsi="Arial" w:cs="Arial"/>
                <w:sz w:val="20"/>
              </w:rPr>
              <w:t>__</w:t>
            </w:r>
            <w:r w:rsidRPr="004532EA">
              <w:rPr>
                <w:rFonts w:ascii="Arial" w:hAnsi="Arial" w:cs="Arial"/>
                <w:sz w:val="20"/>
              </w:rPr>
              <w:t>_</w:t>
            </w:r>
          </w:p>
          <w:p w14:paraId="157F8AD5" w14:textId="381101BC" w:rsidR="00886851" w:rsidRDefault="00886851" w:rsidP="00E66046">
            <w:pPr>
              <w:pStyle w:val="NormalWeb"/>
              <w:spacing w:before="0" w:beforeAutospacing="0" w:after="107" w:afterAutospacing="0"/>
              <w:ind w:left="84"/>
              <w:rPr>
                <w:rFonts w:ascii="Arial" w:hAnsi="Arial" w:cs="Arial"/>
                <w:bCs/>
                <w:spacing w:val="-5"/>
                <w:sz w:val="16"/>
                <w:szCs w:val="14"/>
              </w:rPr>
            </w:pPr>
            <w:r>
              <w:rPr>
                <w:rFonts w:ascii="Arial" w:hAnsi="Arial" w:cs="Arial"/>
                <w:bCs/>
                <w:noProof/>
                <w:sz w:val="20"/>
                <w:szCs w:val="20"/>
              </w:rPr>
              <w:drawing>
                <wp:anchor distT="0" distB="0" distL="114300" distR="114300" simplePos="0" relativeHeight="251659264" behindDoc="0" locked="0" layoutInCell="1" allowOverlap="1" wp14:anchorId="7CC27148" wp14:editId="538AA72E">
                  <wp:simplePos x="0" y="0"/>
                  <wp:positionH relativeFrom="column">
                    <wp:posOffset>443700</wp:posOffset>
                  </wp:positionH>
                  <wp:positionV relativeFrom="paragraph">
                    <wp:posOffset>69850</wp:posOffset>
                  </wp:positionV>
                  <wp:extent cx="1767840" cy="473075"/>
                  <wp:effectExtent l="0" t="0" r="0" b="3175"/>
                  <wp:wrapNone/>
                  <wp:docPr id="203360989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r="12977"/>
                          <a:stretch/>
                        </pic:blipFill>
                        <pic:spPr bwMode="auto">
                          <a:xfrm>
                            <a:off x="0" y="0"/>
                            <a:ext cx="1767840" cy="4730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297A5C">
              <w:rPr>
                <w:rFonts w:ascii="Arial" w:hAnsi="Arial" w:cs="Arial"/>
                <w:sz w:val="16"/>
                <w:szCs w:val="14"/>
              </w:rPr>
              <w:tab/>
            </w:r>
            <w:r w:rsidRPr="00297A5C">
              <w:rPr>
                <w:rFonts w:ascii="Arial" w:hAnsi="Arial" w:cs="Arial"/>
                <w:bCs/>
                <w:spacing w:val="-5"/>
                <w:sz w:val="16"/>
                <w:szCs w:val="14"/>
              </w:rPr>
              <w:t>J. Christopher Phillips, President / CEO</w:t>
            </w:r>
          </w:p>
          <w:p w14:paraId="58FDDD1A" w14:textId="77777777" w:rsidR="00886851" w:rsidRPr="004532EA" w:rsidRDefault="00886851" w:rsidP="00E66046">
            <w:pPr>
              <w:tabs>
                <w:tab w:val="left" w:pos="446"/>
              </w:tabs>
              <w:spacing w:before="200" w:after="80"/>
              <w:ind w:left="86"/>
              <w:rPr>
                <w:rFonts w:ascii="Arial" w:hAnsi="Arial" w:cs="Arial"/>
                <w:sz w:val="20"/>
              </w:rPr>
            </w:pPr>
            <w:r>
              <w:rPr>
                <w:rFonts w:ascii="Arial" w:hAnsi="Arial" w:cs="Arial"/>
                <w:sz w:val="20"/>
              </w:rPr>
              <w:tab/>
            </w:r>
            <w:r w:rsidRPr="004532EA">
              <w:rPr>
                <w:rFonts w:ascii="Arial" w:hAnsi="Arial" w:cs="Arial"/>
                <w:sz w:val="20"/>
              </w:rPr>
              <w:t>___________________________</w:t>
            </w:r>
            <w:r>
              <w:rPr>
                <w:rFonts w:ascii="Arial" w:hAnsi="Arial" w:cs="Arial"/>
                <w:sz w:val="20"/>
              </w:rPr>
              <w:t>__</w:t>
            </w:r>
            <w:r w:rsidRPr="004532EA">
              <w:rPr>
                <w:rFonts w:ascii="Arial" w:hAnsi="Arial" w:cs="Arial"/>
                <w:sz w:val="20"/>
              </w:rPr>
              <w:t>_</w:t>
            </w:r>
          </w:p>
          <w:p w14:paraId="77C7D9BE" w14:textId="1E18127A" w:rsidR="00886851" w:rsidRDefault="00886851" w:rsidP="004B2B2B">
            <w:pPr>
              <w:pStyle w:val="NormalWeb"/>
              <w:keepNext/>
              <w:spacing w:before="0" w:beforeAutospacing="0" w:after="0" w:afterAutospacing="0"/>
              <w:ind w:left="86"/>
              <w:rPr>
                <w:rFonts w:ascii="Arial" w:hAnsi="Arial" w:cs="Arial"/>
                <w:bCs/>
                <w:sz w:val="20"/>
                <w:szCs w:val="20"/>
              </w:rPr>
            </w:pPr>
            <w:r w:rsidRPr="00297A5C">
              <w:rPr>
                <w:rFonts w:ascii="Arial" w:hAnsi="Arial" w:cs="Arial"/>
                <w:sz w:val="16"/>
                <w:szCs w:val="14"/>
              </w:rPr>
              <w:tab/>
            </w:r>
            <w:r w:rsidRPr="00297A5C">
              <w:rPr>
                <w:rFonts w:ascii="Arial" w:hAnsi="Arial" w:cs="Arial"/>
                <w:bCs/>
                <w:spacing w:val="-5"/>
                <w:sz w:val="16"/>
                <w:szCs w:val="14"/>
              </w:rPr>
              <w:t>Patrick McMillan, Treasurer</w:t>
            </w:r>
          </w:p>
        </w:tc>
      </w:tr>
    </w:tbl>
    <w:p w14:paraId="7818E2A7" w14:textId="77777777" w:rsidR="00D43A7E" w:rsidRPr="004B2B2B" w:rsidRDefault="00D43A7E" w:rsidP="004B2B2B">
      <w:pPr>
        <w:pStyle w:val="NormalWeb"/>
        <w:spacing w:before="0" w:beforeAutospacing="0" w:after="0" w:afterAutospacing="0"/>
        <w:rPr>
          <w:rFonts w:ascii="Arial" w:hAnsi="Arial" w:cs="Arial"/>
          <w:bCs/>
          <w:vanish/>
          <w:sz w:val="2"/>
          <w:szCs w:val="2"/>
        </w:rPr>
      </w:pPr>
    </w:p>
    <w:sectPr w:rsidR="00D43A7E" w:rsidRPr="004B2B2B" w:rsidSect="00B30D0D">
      <w:headerReference w:type="default" r:id="rId12"/>
      <w:footerReference w:type="default" r:id="rId13"/>
      <w:pgSz w:w="12240" w:h="15840" w:code="1"/>
      <w:pgMar w:top="720" w:right="1440" w:bottom="72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1A5A0C" w14:textId="77777777" w:rsidR="003F5A48" w:rsidRDefault="003F5A48">
      <w:r>
        <w:separator/>
      </w:r>
    </w:p>
  </w:endnote>
  <w:endnote w:type="continuationSeparator" w:id="0">
    <w:p w14:paraId="0807B8DD" w14:textId="77777777" w:rsidR="003F5A48" w:rsidRDefault="003F5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hruti">
    <w:panose1 w:val="02000500000000000000"/>
    <w:charset w:val="00"/>
    <w:family w:val="swiss"/>
    <w:pitch w:val="variable"/>
    <w:sig w:usb0="00040003" w:usb1="00000000" w:usb2="00000000" w:usb3="00000000" w:csb0="00000001" w:csb1="00000000"/>
  </w:font>
  <w:font w:name="TimesNewRoman,Bold">
    <w:altName w:val="Courier New"/>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F0E95" w14:textId="77777777" w:rsidR="000F42D8" w:rsidRDefault="000F42D8" w:rsidP="000F42D8">
    <w:pPr>
      <w:pBdr>
        <w:bottom w:val="single" w:sz="6" w:space="1" w:color="auto"/>
      </w:pBdr>
      <w:tabs>
        <w:tab w:val="right" w:pos="9360"/>
        <w:tab w:val="right" w:pos="9720"/>
      </w:tabs>
      <w:ind w:left="-360" w:right="-360"/>
      <w:rPr>
        <w:rFonts w:ascii="Arial" w:hAnsi="Arial" w:cs="Arial"/>
        <w:sz w:val="16"/>
        <w:szCs w:val="16"/>
      </w:rPr>
    </w:pPr>
  </w:p>
  <w:p w14:paraId="44859DC0" w14:textId="14037E2B" w:rsidR="006C07CD" w:rsidRDefault="000F42D8" w:rsidP="000F42D8">
    <w:pPr>
      <w:pBdr>
        <w:bottom w:val="single" w:sz="6" w:space="1" w:color="auto"/>
      </w:pBdr>
      <w:tabs>
        <w:tab w:val="right" w:pos="9360"/>
        <w:tab w:val="right" w:pos="9720"/>
      </w:tabs>
      <w:ind w:left="-360" w:right="-360"/>
      <w:jc w:val="right"/>
      <w:rPr>
        <w:rFonts w:ascii="Arial" w:hAnsi="Arial" w:cs="Arial"/>
        <w:sz w:val="16"/>
        <w:szCs w:val="16"/>
      </w:rPr>
    </w:pPr>
    <w:r w:rsidRPr="000F42D8">
      <w:rPr>
        <w:rFonts w:ascii="Arial" w:hAnsi="Arial" w:cs="Arial"/>
        <w:sz w:val="16"/>
        <w:szCs w:val="16"/>
      </w:rPr>
      <w:t xml:space="preserve">Form: </w:t>
    </w:r>
    <w:r w:rsidR="006C07CD">
      <w:rPr>
        <w:rFonts w:ascii="Arial" w:hAnsi="Arial" w:cs="Arial"/>
        <w:sz w:val="16"/>
        <w:szCs w:val="16"/>
      </w:rPr>
      <w:t>CLTA 111.11 (rev. 8-4-2022)</w:t>
    </w:r>
  </w:p>
  <w:p w14:paraId="36AF9273" w14:textId="4D8B12C1" w:rsidR="000F42D8" w:rsidRPr="000F42D8" w:rsidRDefault="000F42D8" w:rsidP="000F42D8">
    <w:pPr>
      <w:pBdr>
        <w:bottom w:val="single" w:sz="6" w:space="1" w:color="auto"/>
      </w:pBdr>
      <w:tabs>
        <w:tab w:val="right" w:pos="9360"/>
        <w:tab w:val="right" w:pos="9720"/>
      </w:tabs>
      <w:ind w:left="-360" w:right="-360"/>
      <w:jc w:val="right"/>
      <w:rPr>
        <w:rFonts w:ascii="Arial" w:hAnsi="Arial" w:cs="Arial"/>
        <w:sz w:val="16"/>
        <w:szCs w:val="16"/>
      </w:rPr>
    </w:pPr>
    <w:r w:rsidRPr="000F42D8">
      <w:rPr>
        <w:rFonts w:ascii="Arial" w:hAnsi="Arial" w:cs="Arial"/>
        <w:sz w:val="16"/>
        <w:szCs w:val="16"/>
      </w:rPr>
      <w:t>(</w:t>
    </w:r>
    <w:r w:rsidR="00E66046">
      <w:rPr>
        <w:rFonts w:ascii="Arial" w:hAnsi="Arial" w:cs="Arial"/>
        <w:sz w:val="16"/>
        <w:szCs w:val="16"/>
      </w:rPr>
      <w:t>577</w:t>
    </w:r>
    <w:r w:rsidRPr="000F42D8">
      <w:rPr>
        <w:rFonts w:ascii="Arial" w:hAnsi="Arial" w:cs="Arial"/>
        <w:sz w:val="16"/>
        <w:szCs w:val="16"/>
      </w:rPr>
      <w:t>) END-N</w:t>
    </w:r>
    <w:r w:rsidR="00E66046">
      <w:rPr>
        <w:rFonts w:ascii="Arial" w:hAnsi="Arial" w:cs="Arial"/>
        <w:sz w:val="16"/>
        <w:szCs w:val="16"/>
      </w:rPr>
      <w:t>T</w:t>
    </w:r>
    <w:r w:rsidRPr="000F42D8">
      <w:rPr>
        <w:rFonts w:ascii="Arial" w:hAnsi="Arial" w:cs="Arial"/>
        <w:sz w:val="16"/>
        <w:szCs w:val="16"/>
      </w:rPr>
      <w:t>-</w:t>
    </w:r>
    <w:r w:rsidR="006D188D" w:rsidRPr="006D188D">
      <w:rPr>
        <w:rFonts w:ascii="Arial" w:hAnsi="Arial" w:cs="Arial"/>
        <w:sz w:val="16"/>
        <w:szCs w:val="16"/>
      </w:rPr>
      <w:t>2083</w:t>
    </w:r>
  </w:p>
  <w:p w14:paraId="7851D739" w14:textId="77777777" w:rsidR="00E66046" w:rsidRPr="00E66046" w:rsidRDefault="00E66046" w:rsidP="00C65771">
    <w:pPr>
      <w:tabs>
        <w:tab w:val="right" w:pos="9720"/>
      </w:tabs>
      <w:spacing w:before="80"/>
      <w:ind w:left="-360" w:right="-360"/>
      <w:jc w:val="both"/>
      <w:rPr>
        <w:rFonts w:ascii="Arial" w:hAnsi="Arial" w:cs="Arial"/>
        <w:b/>
        <w:bCs/>
        <w:sz w:val="16"/>
        <w:szCs w:val="16"/>
      </w:rPr>
    </w:pPr>
    <w:r w:rsidRPr="00E66046">
      <w:rPr>
        <w:rFonts w:ascii="Arial" w:hAnsi="Arial" w:cs="Arial"/>
        <w:b/>
        <w:bCs/>
        <w:sz w:val="16"/>
        <w:szCs w:val="16"/>
      </w:rPr>
      <w:t>© California Land Title Association.  All rights reserved.</w:t>
    </w:r>
  </w:p>
  <w:p w14:paraId="76BAA3CF" w14:textId="24F5F228" w:rsidR="00E66046" w:rsidRPr="00E66046" w:rsidRDefault="00E66046" w:rsidP="00E66046">
    <w:pPr>
      <w:tabs>
        <w:tab w:val="right" w:pos="9720"/>
      </w:tabs>
      <w:ind w:left="-360" w:right="-360"/>
      <w:jc w:val="both"/>
      <w:rPr>
        <w:rFonts w:ascii="Arial" w:hAnsi="Arial" w:cs="Arial"/>
        <w:sz w:val="16"/>
        <w:szCs w:val="16"/>
      </w:rPr>
    </w:pPr>
    <w:r w:rsidRPr="00E66046">
      <w:rPr>
        <w:rFonts w:ascii="Arial" w:hAnsi="Arial" w:cs="Arial"/>
        <w:sz w:val="16"/>
        <w:szCs w:val="16"/>
      </w:rPr>
      <w:t>The use of this Form is restricted to CLTA subscribers in good standing as of the date of use. All other uses are prohibited. Reprinted under license or express permission from the California Land Title Association.</w:t>
    </w:r>
  </w:p>
  <w:p w14:paraId="712B3102" w14:textId="77777777" w:rsidR="00E66046" w:rsidRPr="00E66046" w:rsidRDefault="00E66046" w:rsidP="00E66046">
    <w:pPr>
      <w:tabs>
        <w:tab w:val="right" w:pos="9720"/>
      </w:tabs>
      <w:ind w:left="-360" w:right="-360"/>
      <w:jc w:val="both"/>
      <w:rPr>
        <w:rFonts w:ascii="Arial" w:hAnsi="Arial" w:cs="Arial"/>
        <w:sz w:val="8"/>
        <w:szCs w:val="8"/>
      </w:rPr>
    </w:pPr>
  </w:p>
  <w:p w14:paraId="210420D3" w14:textId="77777777" w:rsidR="00E66046" w:rsidRPr="00E66046" w:rsidRDefault="00E66046" w:rsidP="00E66046">
    <w:pPr>
      <w:tabs>
        <w:tab w:val="right" w:pos="9720"/>
      </w:tabs>
      <w:ind w:left="-360" w:right="-360"/>
      <w:jc w:val="both"/>
      <w:rPr>
        <w:rFonts w:ascii="Arial" w:hAnsi="Arial" w:cs="Arial"/>
        <w:b/>
        <w:bCs/>
        <w:sz w:val="16"/>
        <w:szCs w:val="16"/>
      </w:rPr>
    </w:pPr>
    <w:r w:rsidRPr="00E66046">
      <w:rPr>
        <w:rFonts w:ascii="Arial" w:hAnsi="Arial" w:cs="Arial"/>
        <w:b/>
        <w:bCs/>
        <w:sz w:val="16"/>
        <w:szCs w:val="16"/>
      </w:rPr>
      <w:t>© American Land Title Association.  All rights reserved.</w:t>
    </w:r>
  </w:p>
  <w:p w14:paraId="36096BD0" w14:textId="0A57A11B" w:rsidR="000F42D8" w:rsidRPr="000F42D8" w:rsidRDefault="00E66046" w:rsidP="00E66046">
    <w:pPr>
      <w:tabs>
        <w:tab w:val="right" w:pos="9720"/>
      </w:tabs>
      <w:ind w:left="-360" w:right="-360"/>
      <w:jc w:val="both"/>
      <w:rPr>
        <w:rFonts w:ascii="Arial" w:hAnsi="Arial" w:cs="Arial"/>
        <w:sz w:val="16"/>
        <w:szCs w:val="16"/>
      </w:rPr>
    </w:pPr>
    <w:r w:rsidRPr="00E66046">
      <w:rPr>
        <w:rFonts w:ascii="Arial" w:hAnsi="Arial" w:cs="Arial"/>
        <w:sz w:val="16"/>
        <w:szCs w:val="16"/>
      </w:rPr>
      <w:t>The use of this Form is restricted to ALTA licensees and ALTA members in good standing as of the date of use. All other uses are prohibited. Reprinted under license from the American Land Title Association.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B9989" w14:textId="77777777" w:rsidR="003F5A48" w:rsidRDefault="003F5A48">
      <w:r>
        <w:separator/>
      </w:r>
    </w:p>
  </w:footnote>
  <w:footnote w:type="continuationSeparator" w:id="0">
    <w:p w14:paraId="260B5D98" w14:textId="77777777" w:rsidR="003F5A48" w:rsidRDefault="003F5A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8B733" w14:textId="1AAD5F84" w:rsidR="00B84FB9" w:rsidRPr="00932C40" w:rsidRDefault="006C07CD" w:rsidP="000F42D8">
    <w:pPr>
      <w:widowControl w:val="0"/>
      <w:tabs>
        <w:tab w:val="right" w:pos="9720"/>
      </w:tabs>
      <w:ind w:left="-360" w:right="-360"/>
      <w:rPr>
        <w:rFonts w:ascii="Arial" w:hAnsi="Arial" w:cs="Arial"/>
        <w:b/>
        <w:sz w:val="16"/>
        <w:szCs w:val="16"/>
      </w:rPr>
    </w:pPr>
    <w:r w:rsidRPr="006C07CD">
      <w:rPr>
        <w:rFonts w:ascii="Arial" w:hAnsi="Arial" w:cs="Arial"/>
        <w:b/>
        <w:sz w:val="16"/>
        <w:szCs w:val="16"/>
      </w:rPr>
      <w:t>CLTA Form 111.11:  Revolving Credit Loan, Obligatory Advance</w:t>
    </w:r>
  </w:p>
  <w:p w14:paraId="6BA90E0B" w14:textId="4AA027BF" w:rsidR="00B84FB9" w:rsidRDefault="00E66046" w:rsidP="000F42D8">
    <w:pPr>
      <w:pBdr>
        <w:bottom w:val="single" w:sz="12" w:space="1" w:color="auto"/>
      </w:pBdr>
      <w:tabs>
        <w:tab w:val="right" w:pos="9720"/>
      </w:tabs>
      <w:ind w:left="-360" w:right="-360"/>
      <w:rPr>
        <w:rFonts w:ascii="Arial" w:hAnsi="Arial" w:cs="Arial"/>
        <w:b/>
        <w:sz w:val="16"/>
        <w:szCs w:val="16"/>
      </w:rPr>
    </w:pPr>
    <w:r w:rsidRPr="00E66046">
      <w:rPr>
        <w:rFonts w:ascii="Arial" w:hAnsi="Arial" w:cs="Arial"/>
        <w:b/>
        <w:sz w:val="16"/>
        <w:szCs w:val="16"/>
      </w:rPr>
      <w:t>Lender</w:t>
    </w:r>
  </w:p>
  <w:p w14:paraId="330134DA" w14:textId="77777777" w:rsidR="00932C40" w:rsidRPr="00932C40" w:rsidRDefault="00932C40" w:rsidP="000F42D8">
    <w:pPr>
      <w:pBdr>
        <w:bottom w:val="single" w:sz="12" w:space="1" w:color="auto"/>
      </w:pBdr>
      <w:tabs>
        <w:tab w:val="right" w:pos="9720"/>
        <w:tab w:val="right" w:pos="10800"/>
      </w:tabs>
      <w:ind w:left="-360" w:right="-360"/>
      <w:rPr>
        <w:rFonts w:ascii="Arial" w:hAnsi="Arial" w:cs="Arial"/>
        <w:sz w:val="16"/>
        <w:szCs w:val="16"/>
      </w:rPr>
    </w:pPr>
  </w:p>
  <w:p w14:paraId="4F8CB920" w14:textId="77777777" w:rsidR="00B84FB9" w:rsidRPr="00932C40" w:rsidRDefault="00B84FB9" w:rsidP="000F42D8">
    <w:pPr>
      <w:widowControl w:val="0"/>
      <w:tabs>
        <w:tab w:val="right" w:pos="9720"/>
      </w:tabs>
      <w:ind w:left="-360" w:right="-360"/>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B6ADC"/>
    <w:multiLevelType w:val="hybridMultilevel"/>
    <w:tmpl w:val="AFD4E784"/>
    <w:lvl w:ilvl="0" w:tplc="D72C64C8">
      <w:start w:val="1"/>
      <w:numFmt w:val="decimal"/>
      <w:lvlText w:val="%1."/>
      <w:lvlJc w:val="left"/>
      <w:pPr>
        <w:ind w:left="1320" w:hanging="9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852A59"/>
    <w:multiLevelType w:val="multilevel"/>
    <w:tmpl w:val="729649C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 w15:restartNumberingAfterBreak="0">
    <w:nsid w:val="5F3E0AD2"/>
    <w:multiLevelType w:val="multilevel"/>
    <w:tmpl w:val="C1B0F28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 w15:restartNumberingAfterBreak="0">
    <w:nsid w:val="7F163322"/>
    <w:multiLevelType w:val="hybridMultilevel"/>
    <w:tmpl w:val="AB1E0B0E"/>
    <w:lvl w:ilvl="0" w:tplc="0409000F">
      <w:start w:val="1"/>
      <w:numFmt w:val="decimal"/>
      <w:lvlText w:val="%1."/>
      <w:lvlJc w:val="left"/>
      <w:pPr>
        <w:ind w:left="720" w:hanging="360"/>
      </w:pPr>
      <w:rPr>
        <w:rFonts w:hint="default"/>
      </w:rPr>
    </w:lvl>
    <w:lvl w:ilvl="1" w:tplc="5EC669E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57094616">
    <w:abstractNumId w:val="2"/>
  </w:num>
  <w:num w:numId="2" w16cid:durableId="299071619">
    <w:abstractNumId w:val="3"/>
  </w:num>
  <w:num w:numId="3" w16cid:durableId="2026396198">
    <w:abstractNumId w:val="1"/>
  </w:num>
  <w:num w:numId="4" w16cid:durableId="10829208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D5E2E"/>
    <w:rsid w:val="00011FF1"/>
    <w:rsid w:val="00030A4E"/>
    <w:rsid w:val="00033E8D"/>
    <w:rsid w:val="00050CBD"/>
    <w:rsid w:val="000909A9"/>
    <w:rsid w:val="000A42CB"/>
    <w:rsid w:val="000C12A1"/>
    <w:rsid w:val="000E5364"/>
    <w:rsid w:val="000F42D8"/>
    <w:rsid w:val="000F7B9D"/>
    <w:rsid w:val="00135609"/>
    <w:rsid w:val="001412DB"/>
    <w:rsid w:val="001527B6"/>
    <w:rsid w:val="00161EE5"/>
    <w:rsid w:val="00166AC5"/>
    <w:rsid w:val="00174606"/>
    <w:rsid w:val="00197BA0"/>
    <w:rsid w:val="001C2B9F"/>
    <w:rsid w:val="001D1BCA"/>
    <w:rsid w:val="002071AF"/>
    <w:rsid w:val="002106D8"/>
    <w:rsid w:val="00280239"/>
    <w:rsid w:val="0028774D"/>
    <w:rsid w:val="002909CA"/>
    <w:rsid w:val="002909FF"/>
    <w:rsid w:val="00297A5C"/>
    <w:rsid w:val="002F6BC6"/>
    <w:rsid w:val="002F7062"/>
    <w:rsid w:val="00315DF1"/>
    <w:rsid w:val="00367230"/>
    <w:rsid w:val="00367992"/>
    <w:rsid w:val="00387BDF"/>
    <w:rsid w:val="003E2A82"/>
    <w:rsid w:val="003F5A48"/>
    <w:rsid w:val="00412759"/>
    <w:rsid w:val="00417E75"/>
    <w:rsid w:val="00422E4A"/>
    <w:rsid w:val="004303A5"/>
    <w:rsid w:val="00446499"/>
    <w:rsid w:val="004532EA"/>
    <w:rsid w:val="004810D9"/>
    <w:rsid w:val="00490AC9"/>
    <w:rsid w:val="0049346C"/>
    <w:rsid w:val="004B0FA2"/>
    <w:rsid w:val="004B2B2B"/>
    <w:rsid w:val="004B7D7F"/>
    <w:rsid w:val="004C74BD"/>
    <w:rsid w:val="004C7A44"/>
    <w:rsid w:val="00513DAC"/>
    <w:rsid w:val="00526690"/>
    <w:rsid w:val="00533A65"/>
    <w:rsid w:val="00536E2B"/>
    <w:rsid w:val="00584E16"/>
    <w:rsid w:val="005B1940"/>
    <w:rsid w:val="005F2C67"/>
    <w:rsid w:val="0061329D"/>
    <w:rsid w:val="00630496"/>
    <w:rsid w:val="006423C9"/>
    <w:rsid w:val="00672137"/>
    <w:rsid w:val="006A6514"/>
    <w:rsid w:val="006C07CD"/>
    <w:rsid w:val="006D188D"/>
    <w:rsid w:val="00741910"/>
    <w:rsid w:val="00754BFE"/>
    <w:rsid w:val="00762447"/>
    <w:rsid w:val="007A45EE"/>
    <w:rsid w:val="007D44C3"/>
    <w:rsid w:val="00855A2F"/>
    <w:rsid w:val="00857F63"/>
    <w:rsid w:val="00864A17"/>
    <w:rsid w:val="00875D9D"/>
    <w:rsid w:val="00886851"/>
    <w:rsid w:val="008B5FA1"/>
    <w:rsid w:val="008B6226"/>
    <w:rsid w:val="00903AAF"/>
    <w:rsid w:val="00925954"/>
    <w:rsid w:val="00932C40"/>
    <w:rsid w:val="009822DF"/>
    <w:rsid w:val="00991C9C"/>
    <w:rsid w:val="009A7AE0"/>
    <w:rsid w:val="009B57EF"/>
    <w:rsid w:val="009D083C"/>
    <w:rsid w:val="009D430A"/>
    <w:rsid w:val="009D6E7E"/>
    <w:rsid w:val="009F5428"/>
    <w:rsid w:val="00A031EA"/>
    <w:rsid w:val="00A338A6"/>
    <w:rsid w:val="00A34E75"/>
    <w:rsid w:val="00A35B33"/>
    <w:rsid w:val="00A50568"/>
    <w:rsid w:val="00AC36F5"/>
    <w:rsid w:val="00AC6350"/>
    <w:rsid w:val="00AD5E2E"/>
    <w:rsid w:val="00AE301F"/>
    <w:rsid w:val="00AE7EED"/>
    <w:rsid w:val="00B30D0D"/>
    <w:rsid w:val="00B60C37"/>
    <w:rsid w:val="00B745C4"/>
    <w:rsid w:val="00B74D4F"/>
    <w:rsid w:val="00B84CE6"/>
    <w:rsid w:val="00B84FB9"/>
    <w:rsid w:val="00B97077"/>
    <w:rsid w:val="00BA2B10"/>
    <w:rsid w:val="00BA38D9"/>
    <w:rsid w:val="00BA3EE9"/>
    <w:rsid w:val="00C00FF0"/>
    <w:rsid w:val="00C025A0"/>
    <w:rsid w:val="00C55787"/>
    <w:rsid w:val="00C64E91"/>
    <w:rsid w:val="00C65771"/>
    <w:rsid w:val="00C77937"/>
    <w:rsid w:val="00C84AB7"/>
    <w:rsid w:val="00C97B62"/>
    <w:rsid w:val="00CA1A68"/>
    <w:rsid w:val="00CC41C8"/>
    <w:rsid w:val="00CF3EBF"/>
    <w:rsid w:val="00D206E0"/>
    <w:rsid w:val="00D32D30"/>
    <w:rsid w:val="00D43A7E"/>
    <w:rsid w:val="00D5450F"/>
    <w:rsid w:val="00DD7E45"/>
    <w:rsid w:val="00DF1BE9"/>
    <w:rsid w:val="00DF2610"/>
    <w:rsid w:val="00E63647"/>
    <w:rsid w:val="00E66046"/>
    <w:rsid w:val="00E84C02"/>
    <w:rsid w:val="00E97176"/>
    <w:rsid w:val="00EA5412"/>
    <w:rsid w:val="00F05C92"/>
    <w:rsid w:val="00F142B3"/>
    <w:rsid w:val="00F1504D"/>
    <w:rsid w:val="00F311D4"/>
    <w:rsid w:val="00F543AD"/>
    <w:rsid w:val="00F5745E"/>
    <w:rsid w:val="00F87655"/>
    <w:rsid w:val="00FA4B64"/>
    <w:rsid w:val="00FE2FAE"/>
    <w:rsid w:val="00FE64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027942"/>
  <w15:docId w15:val="{C36C7C55-E7D0-4E21-BAF2-97B35A01E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648B"/>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semiHidden/>
    <w:rsid w:val="002909FF"/>
    <w:rPr>
      <w:sz w:val="20"/>
    </w:rPr>
  </w:style>
  <w:style w:type="paragraph" w:styleId="Header">
    <w:name w:val="header"/>
    <w:basedOn w:val="Normal"/>
    <w:rsid w:val="00FE648B"/>
    <w:pPr>
      <w:tabs>
        <w:tab w:val="center" w:pos="4320"/>
        <w:tab w:val="right" w:pos="8640"/>
      </w:tabs>
    </w:pPr>
  </w:style>
  <w:style w:type="paragraph" w:styleId="Footer">
    <w:name w:val="footer"/>
    <w:basedOn w:val="Normal"/>
    <w:link w:val="FooterChar"/>
    <w:uiPriority w:val="99"/>
    <w:rsid w:val="00FE648B"/>
    <w:pPr>
      <w:tabs>
        <w:tab w:val="center" w:pos="4320"/>
        <w:tab w:val="right" w:pos="8640"/>
      </w:tabs>
    </w:pPr>
  </w:style>
  <w:style w:type="paragraph" w:styleId="NormalWeb">
    <w:name w:val="Normal (Web)"/>
    <w:basedOn w:val="Normal"/>
    <w:semiHidden/>
    <w:rsid w:val="002909FF"/>
    <w:pPr>
      <w:spacing w:before="100" w:beforeAutospacing="1" w:after="100" w:afterAutospacing="1"/>
    </w:pPr>
    <w:rPr>
      <w:rFonts w:ascii="Verdana" w:eastAsia="Arial Unicode MS" w:hAnsi="Verdana" w:cs="Arial Unicode MS"/>
      <w:color w:val="000000"/>
      <w:sz w:val="18"/>
      <w:szCs w:val="18"/>
    </w:rPr>
  </w:style>
  <w:style w:type="paragraph" w:styleId="BodyTextIndent">
    <w:name w:val="Body Text Indent"/>
    <w:basedOn w:val="Normal"/>
    <w:semiHidden/>
    <w:rsid w:val="002909FF"/>
    <w:pPr>
      <w:widowControl w:val="0"/>
      <w:tabs>
        <w:tab w:val="left" w:pos="-720"/>
        <w:tab w:val="left" w:pos="0"/>
      </w:tabs>
      <w:suppressAutoHyphens/>
      <w:ind w:left="720" w:hanging="720"/>
      <w:jc w:val="both"/>
    </w:pPr>
    <w:rPr>
      <w:spacing w:val="-2"/>
      <w:sz w:val="20"/>
    </w:rPr>
  </w:style>
  <w:style w:type="paragraph" w:customStyle="1" w:styleId="Header1">
    <w:name w:val="Header1"/>
    <w:basedOn w:val="Header"/>
    <w:rsid w:val="00FE648B"/>
    <w:pPr>
      <w:pBdr>
        <w:bottom w:val="single" w:sz="17" w:space="0" w:color="000000"/>
      </w:pBdr>
      <w:tabs>
        <w:tab w:val="clear" w:pos="8640"/>
        <w:tab w:val="right" w:pos="9360"/>
      </w:tabs>
    </w:pPr>
    <w:rPr>
      <w:rFonts w:ascii="Arial" w:hAnsi="Arial"/>
      <w:b/>
      <w:sz w:val="20"/>
    </w:rPr>
  </w:style>
  <w:style w:type="character" w:customStyle="1" w:styleId="FooterChar">
    <w:name w:val="Footer Char"/>
    <w:link w:val="Footer"/>
    <w:uiPriority w:val="99"/>
    <w:rsid w:val="00AD5E2E"/>
    <w:rPr>
      <w:sz w:val="24"/>
    </w:rPr>
  </w:style>
  <w:style w:type="paragraph" w:styleId="BalloonText">
    <w:name w:val="Balloon Text"/>
    <w:basedOn w:val="Normal"/>
    <w:link w:val="BalloonTextChar"/>
    <w:uiPriority w:val="99"/>
    <w:semiHidden/>
    <w:unhideWhenUsed/>
    <w:rsid w:val="00EA5412"/>
    <w:rPr>
      <w:rFonts w:ascii="Tahoma" w:hAnsi="Tahoma"/>
      <w:sz w:val="16"/>
      <w:szCs w:val="16"/>
    </w:rPr>
  </w:style>
  <w:style w:type="character" w:customStyle="1" w:styleId="BalloonTextChar">
    <w:name w:val="Balloon Text Char"/>
    <w:link w:val="BalloonText"/>
    <w:uiPriority w:val="99"/>
    <w:semiHidden/>
    <w:rsid w:val="00EA5412"/>
    <w:rPr>
      <w:rFonts w:ascii="Tahoma" w:hAnsi="Tahoma" w:cs="Tahoma"/>
      <w:sz w:val="16"/>
      <w:szCs w:val="16"/>
    </w:rPr>
  </w:style>
  <w:style w:type="character" w:customStyle="1" w:styleId="DefaultPara">
    <w:name w:val="Default Para"/>
    <w:basedOn w:val="DefaultParagraphFont"/>
    <w:rsid w:val="00FE648B"/>
    <w:rPr>
      <w:rFonts w:ascii="Courier New" w:hAnsi="Courier New"/>
      <w:sz w:val="20"/>
    </w:rPr>
  </w:style>
  <w:style w:type="paragraph" w:customStyle="1" w:styleId="BodyTextIn">
    <w:name w:val="Body Text In"/>
    <w:basedOn w:val="Normal"/>
    <w:rsid w:val="00FE648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jc w:val="both"/>
    </w:pPr>
    <w:rPr>
      <w:sz w:val="20"/>
    </w:rPr>
  </w:style>
  <w:style w:type="character" w:customStyle="1" w:styleId="Technical1">
    <w:name w:val="Technical[1]"/>
    <w:basedOn w:val="DefaultParagraphFont"/>
    <w:rsid w:val="00FE648B"/>
    <w:rPr>
      <w:rFonts w:ascii="Courier New" w:hAnsi="Courier New"/>
      <w:b/>
      <w:sz w:val="36"/>
    </w:rPr>
  </w:style>
  <w:style w:type="character" w:customStyle="1" w:styleId="Technical2">
    <w:name w:val="Technical[2]"/>
    <w:basedOn w:val="DefaultParagraphFont"/>
    <w:rsid w:val="00FE648B"/>
    <w:rPr>
      <w:b/>
      <w:u w:val="single"/>
    </w:rPr>
  </w:style>
  <w:style w:type="character" w:customStyle="1" w:styleId="Technical3">
    <w:name w:val="Technical[3]"/>
    <w:basedOn w:val="DefaultParagraphFont"/>
    <w:rsid w:val="00FE648B"/>
    <w:rPr>
      <w:b/>
    </w:rPr>
  </w:style>
  <w:style w:type="character" w:customStyle="1" w:styleId="Technical4">
    <w:name w:val="Technical[4]"/>
    <w:basedOn w:val="DefaultParagraphFont"/>
    <w:rsid w:val="00FE648B"/>
    <w:rPr>
      <w:b/>
    </w:rPr>
  </w:style>
  <w:style w:type="character" w:customStyle="1" w:styleId="Technical5">
    <w:name w:val="Technical[5]"/>
    <w:basedOn w:val="DefaultParagraphFont"/>
    <w:rsid w:val="00FE648B"/>
    <w:rPr>
      <w:b/>
    </w:rPr>
  </w:style>
  <w:style w:type="character" w:customStyle="1" w:styleId="Technical6">
    <w:name w:val="Technical[6]"/>
    <w:basedOn w:val="DefaultParagraphFont"/>
    <w:rsid w:val="00FE648B"/>
    <w:rPr>
      <w:b/>
    </w:rPr>
  </w:style>
  <w:style w:type="character" w:customStyle="1" w:styleId="Technical7">
    <w:name w:val="Technical[7]"/>
    <w:basedOn w:val="DefaultParagraphFont"/>
    <w:rsid w:val="00FE648B"/>
    <w:rPr>
      <w:b/>
    </w:rPr>
  </w:style>
  <w:style w:type="character" w:customStyle="1" w:styleId="Technical8">
    <w:name w:val="Technical[8]"/>
    <w:basedOn w:val="DefaultParagraphFont"/>
    <w:rsid w:val="00FE648B"/>
    <w:rPr>
      <w:b/>
    </w:rPr>
  </w:style>
  <w:style w:type="character" w:customStyle="1" w:styleId="Document1">
    <w:name w:val="Document[1]"/>
    <w:basedOn w:val="DefaultParagraphFont"/>
    <w:rsid w:val="00FE648B"/>
    <w:rPr>
      <w:rFonts w:ascii="Courier New" w:hAnsi="Courier New"/>
      <w:b/>
      <w:sz w:val="36"/>
    </w:rPr>
  </w:style>
  <w:style w:type="character" w:customStyle="1" w:styleId="Document2">
    <w:name w:val="Document[2]"/>
    <w:basedOn w:val="DefaultParagraphFont"/>
    <w:rsid w:val="00FE648B"/>
    <w:rPr>
      <w:b/>
      <w:u w:val="single"/>
    </w:rPr>
  </w:style>
  <w:style w:type="character" w:customStyle="1" w:styleId="Document3">
    <w:name w:val="Document[3]"/>
    <w:basedOn w:val="DefaultParagraphFont"/>
    <w:rsid w:val="00FE648B"/>
    <w:rPr>
      <w:b/>
    </w:rPr>
  </w:style>
  <w:style w:type="character" w:customStyle="1" w:styleId="Document4">
    <w:name w:val="Document[4]"/>
    <w:basedOn w:val="DefaultParagraphFont"/>
    <w:rsid w:val="00FE648B"/>
    <w:rPr>
      <w:b/>
      <w:i/>
    </w:rPr>
  </w:style>
  <w:style w:type="character" w:customStyle="1" w:styleId="Document5">
    <w:name w:val="Document[5]"/>
    <w:basedOn w:val="DefaultParagraphFont"/>
    <w:rsid w:val="00FE648B"/>
  </w:style>
  <w:style w:type="character" w:customStyle="1" w:styleId="Document6">
    <w:name w:val="Document[6]"/>
    <w:basedOn w:val="DefaultParagraphFont"/>
    <w:rsid w:val="00FE648B"/>
  </w:style>
  <w:style w:type="character" w:customStyle="1" w:styleId="Document7">
    <w:name w:val="Document[7]"/>
    <w:basedOn w:val="DefaultParagraphFont"/>
    <w:rsid w:val="00FE648B"/>
  </w:style>
  <w:style w:type="character" w:customStyle="1" w:styleId="Document8">
    <w:name w:val="Document[8]"/>
    <w:basedOn w:val="DefaultParagraphFont"/>
    <w:rsid w:val="00FE648B"/>
  </w:style>
  <w:style w:type="character" w:customStyle="1" w:styleId="RightPar1">
    <w:name w:val="Right Par[1]"/>
    <w:basedOn w:val="DefaultParagraphFont"/>
    <w:rsid w:val="00FE648B"/>
  </w:style>
  <w:style w:type="character" w:customStyle="1" w:styleId="RightPar2">
    <w:name w:val="Right Par[2]"/>
    <w:basedOn w:val="DefaultParagraphFont"/>
    <w:rsid w:val="00FE648B"/>
  </w:style>
  <w:style w:type="character" w:customStyle="1" w:styleId="RightPar3">
    <w:name w:val="Right Par[3]"/>
    <w:basedOn w:val="DefaultParagraphFont"/>
    <w:rsid w:val="00FE648B"/>
  </w:style>
  <w:style w:type="character" w:customStyle="1" w:styleId="RightPar4">
    <w:name w:val="Right Par[4]"/>
    <w:basedOn w:val="DefaultParagraphFont"/>
    <w:rsid w:val="00FE648B"/>
  </w:style>
  <w:style w:type="character" w:customStyle="1" w:styleId="RightPar5">
    <w:name w:val="Right Par[5]"/>
    <w:basedOn w:val="DefaultParagraphFont"/>
    <w:rsid w:val="00FE648B"/>
  </w:style>
  <w:style w:type="character" w:customStyle="1" w:styleId="RightPar6">
    <w:name w:val="Right Par[6]"/>
    <w:basedOn w:val="DefaultParagraphFont"/>
    <w:rsid w:val="00FE648B"/>
  </w:style>
  <w:style w:type="character" w:customStyle="1" w:styleId="RightPar7">
    <w:name w:val="Right Par[7]"/>
    <w:basedOn w:val="DefaultParagraphFont"/>
    <w:rsid w:val="00FE648B"/>
  </w:style>
  <w:style w:type="character" w:customStyle="1" w:styleId="RightPar8">
    <w:name w:val="Right Par[8]"/>
    <w:basedOn w:val="DefaultParagraphFont"/>
    <w:rsid w:val="00FE648B"/>
  </w:style>
  <w:style w:type="character" w:customStyle="1" w:styleId="Pleading">
    <w:name w:val="Pleading"/>
    <w:basedOn w:val="DefaultParagraphFont"/>
    <w:rsid w:val="00FE648B"/>
  </w:style>
  <w:style w:type="character" w:customStyle="1" w:styleId="TechInit">
    <w:name w:val="Tech Init"/>
    <w:basedOn w:val="DefaultParagraphFont"/>
    <w:rsid w:val="00FE648B"/>
  </w:style>
  <w:style w:type="character" w:customStyle="1" w:styleId="DocInit">
    <w:name w:val="Doc Init"/>
    <w:basedOn w:val="DefaultParagraphFont"/>
    <w:rsid w:val="00FE648B"/>
  </w:style>
  <w:style w:type="character" w:customStyle="1" w:styleId="Bibliogrphy">
    <w:name w:val="Bibliogrphy"/>
    <w:basedOn w:val="DefaultParagraphFont"/>
    <w:rsid w:val="00FE648B"/>
  </w:style>
  <w:style w:type="paragraph" w:customStyle="1" w:styleId="WPHeader">
    <w:name w:val="WP_Header"/>
    <w:basedOn w:val="Normal"/>
    <w:rsid w:val="00FE648B"/>
    <w:pPr>
      <w:tabs>
        <w:tab w:val="center" w:pos="4320"/>
        <w:tab w:val="right" w:pos="8640"/>
        <w:tab w:val="right" w:pos="9360"/>
      </w:tabs>
    </w:pPr>
  </w:style>
  <w:style w:type="paragraph" w:customStyle="1" w:styleId="WPFooter">
    <w:name w:val="WP_Footer"/>
    <w:basedOn w:val="Normal"/>
    <w:rsid w:val="00FE648B"/>
    <w:pPr>
      <w:tabs>
        <w:tab w:val="center" w:pos="4320"/>
        <w:tab w:val="right" w:pos="8640"/>
        <w:tab w:val="right" w:pos="9360"/>
      </w:tabs>
    </w:pPr>
  </w:style>
  <w:style w:type="paragraph" w:styleId="BodyText2">
    <w:name w:val="Body Text 2"/>
    <w:basedOn w:val="Normal"/>
    <w:link w:val="BodyText2Char"/>
    <w:rsid w:val="00FE648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Pr>
      <w:sz w:val="20"/>
    </w:rPr>
  </w:style>
  <w:style w:type="character" w:customStyle="1" w:styleId="BodyText2Char">
    <w:name w:val="Body Text 2 Char"/>
    <w:basedOn w:val="DefaultParagraphFont"/>
    <w:link w:val="BodyText2"/>
    <w:rsid w:val="00FE648B"/>
    <w:rPr>
      <w:rFonts w:ascii="Courier New" w:hAnsi="Courier New"/>
    </w:rPr>
  </w:style>
  <w:style w:type="character" w:customStyle="1" w:styleId="Quick1">
    <w:name w:val="Quick 1."/>
    <w:basedOn w:val="DefaultParagraphFont"/>
    <w:rsid w:val="00FE648B"/>
    <w:rPr>
      <w:rFonts w:ascii="Courier New" w:hAnsi="Courier New"/>
      <w:sz w:val="20"/>
    </w:rPr>
  </w:style>
  <w:style w:type="paragraph" w:customStyle="1" w:styleId="26">
    <w:name w:val="_26"/>
    <w:basedOn w:val="Normal"/>
    <w:rsid w:val="00FE648B"/>
    <w:pPr>
      <w:widowControl w:val="0"/>
    </w:pPr>
  </w:style>
  <w:style w:type="paragraph" w:customStyle="1" w:styleId="25">
    <w:name w:val="_25"/>
    <w:basedOn w:val="Normal"/>
    <w:rsid w:val="00FE648B"/>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24">
    <w:name w:val="_24"/>
    <w:basedOn w:val="Normal"/>
    <w:rsid w:val="00FE648B"/>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23">
    <w:name w:val="_23"/>
    <w:basedOn w:val="Normal"/>
    <w:rsid w:val="00FE648B"/>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22">
    <w:name w:val="_22"/>
    <w:basedOn w:val="Normal"/>
    <w:rsid w:val="00FE648B"/>
    <w:pPr>
      <w:widowControl w:val="0"/>
      <w:tabs>
        <w:tab w:val="left" w:pos="3600"/>
        <w:tab w:val="left" w:pos="4320"/>
        <w:tab w:val="left" w:pos="5040"/>
        <w:tab w:val="left" w:pos="5760"/>
        <w:tab w:val="left" w:pos="6480"/>
        <w:tab w:val="left" w:pos="7200"/>
        <w:tab w:val="left" w:pos="7920"/>
      </w:tabs>
      <w:ind w:left="3600"/>
    </w:pPr>
  </w:style>
  <w:style w:type="paragraph" w:customStyle="1" w:styleId="21">
    <w:name w:val="_21"/>
    <w:basedOn w:val="Normal"/>
    <w:rsid w:val="00FE648B"/>
    <w:pPr>
      <w:widowControl w:val="0"/>
      <w:tabs>
        <w:tab w:val="left" w:pos="4320"/>
        <w:tab w:val="left" w:pos="5040"/>
        <w:tab w:val="left" w:pos="5760"/>
        <w:tab w:val="left" w:pos="6480"/>
        <w:tab w:val="left" w:pos="7200"/>
        <w:tab w:val="left" w:pos="7920"/>
      </w:tabs>
      <w:ind w:left="4320"/>
    </w:pPr>
  </w:style>
  <w:style w:type="paragraph" w:customStyle="1" w:styleId="20">
    <w:name w:val="_20"/>
    <w:basedOn w:val="Normal"/>
    <w:rsid w:val="00FE648B"/>
    <w:pPr>
      <w:widowControl w:val="0"/>
      <w:tabs>
        <w:tab w:val="left" w:pos="5040"/>
        <w:tab w:val="left" w:pos="5760"/>
        <w:tab w:val="left" w:pos="6480"/>
        <w:tab w:val="left" w:pos="7200"/>
        <w:tab w:val="left" w:pos="7920"/>
      </w:tabs>
      <w:ind w:left="5040"/>
    </w:pPr>
  </w:style>
  <w:style w:type="paragraph" w:customStyle="1" w:styleId="19">
    <w:name w:val="_19"/>
    <w:basedOn w:val="Normal"/>
    <w:rsid w:val="00FE648B"/>
    <w:pPr>
      <w:widowControl w:val="0"/>
      <w:tabs>
        <w:tab w:val="left" w:pos="5760"/>
        <w:tab w:val="left" w:pos="6480"/>
        <w:tab w:val="left" w:pos="7200"/>
        <w:tab w:val="left" w:pos="7920"/>
      </w:tabs>
      <w:ind w:left="5760"/>
    </w:pPr>
  </w:style>
  <w:style w:type="paragraph" w:customStyle="1" w:styleId="18">
    <w:name w:val="_18"/>
    <w:basedOn w:val="Normal"/>
    <w:rsid w:val="00FE648B"/>
    <w:pPr>
      <w:widowControl w:val="0"/>
      <w:tabs>
        <w:tab w:val="left" w:pos="6480"/>
        <w:tab w:val="left" w:pos="7200"/>
        <w:tab w:val="left" w:pos="7920"/>
      </w:tabs>
      <w:ind w:left="6480"/>
    </w:pPr>
  </w:style>
  <w:style w:type="paragraph" w:customStyle="1" w:styleId="17">
    <w:name w:val="_17"/>
    <w:basedOn w:val="Normal"/>
    <w:rsid w:val="00FE648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rsid w:val="00FE648B"/>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rsid w:val="00FE648B"/>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rsid w:val="00FE648B"/>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rsid w:val="00FE648B"/>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rsid w:val="00FE648B"/>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rsid w:val="00FE648B"/>
    <w:pPr>
      <w:widowControl w:val="0"/>
      <w:tabs>
        <w:tab w:val="left" w:pos="5040"/>
        <w:tab w:val="left" w:pos="5760"/>
        <w:tab w:val="left" w:pos="6480"/>
        <w:tab w:val="left" w:pos="7200"/>
        <w:tab w:val="left" w:pos="7920"/>
      </w:tabs>
      <w:ind w:left="5040"/>
    </w:pPr>
  </w:style>
  <w:style w:type="paragraph" w:customStyle="1" w:styleId="10">
    <w:name w:val="_10"/>
    <w:basedOn w:val="Normal"/>
    <w:rsid w:val="00FE648B"/>
    <w:pPr>
      <w:widowControl w:val="0"/>
      <w:tabs>
        <w:tab w:val="left" w:pos="5760"/>
        <w:tab w:val="left" w:pos="6480"/>
        <w:tab w:val="left" w:pos="7200"/>
        <w:tab w:val="left" w:pos="7920"/>
      </w:tabs>
      <w:ind w:left="5760"/>
    </w:pPr>
  </w:style>
  <w:style w:type="paragraph" w:customStyle="1" w:styleId="9">
    <w:name w:val="_9"/>
    <w:basedOn w:val="Normal"/>
    <w:rsid w:val="00FE648B"/>
    <w:pPr>
      <w:widowControl w:val="0"/>
      <w:tabs>
        <w:tab w:val="left" w:pos="6480"/>
        <w:tab w:val="left" w:pos="7200"/>
        <w:tab w:val="left" w:pos="7920"/>
      </w:tabs>
      <w:ind w:left="6480"/>
    </w:pPr>
  </w:style>
  <w:style w:type="paragraph" w:customStyle="1" w:styleId="8">
    <w:name w:val="_8"/>
    <w:basedOn w:val="Normal"/>
    <w:rsid w:val="00FE648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7">
    <w:name w:val="_7"/>
    <w:basedOn w:val="Normal"/>
    <w:rsid w:val="00FE648B"/>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6">
    <w:name w:val="_6"/>
    <w:basedOn w:val="Normal"/>
    <w:rsid w:val="00FE648B"/>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5">
    <w:name w:val="_5"/>
    <w:basedOn w:val="Normal"/>
    <w:rsid w:val="00FE648B"/>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4">
    <w:name w:val="_4"/>
    <w:basedOn w:val="Normal"/>
    <w:rsid w:val="00FE648B"/>
    <w:pPr>
      <w:widowControl w:val="0"/>
      <w:tabs>
        <w:tab w:val="left" w:pos="3600"/>
        <w:tab w:val="left" w:pos="4320"/>
        <w:tab w:val="left" w:pos="5040"/>
        <w:tab w:val="left" w:pos="5760"/>
        <w:tab w:val="left" w:pos="6480"/>
        <w:tab w:val="left" w:pos="7200"/>
        <w:tab w:val="left" w:pos="7920"/>
      </w:tabs>
      <w:ind w:left="3600"/>
    </w:pPr>
  </w:style>
  <w:style w:type="paragraph" w:customStyle="1" w:styleId="3">
    <w:name w:val="_3"/>
    <w:basedOn w:val="Normal"/>
    <w:rsid w:val="00FE648B"/>
    <w:pPr>
      <w:widowControl w:val="0"/>
      <w:tabs>
        <w:tab w:val="left" w:pos="4320"/>
        <w:tab w:val="left" w:pos="5040"/>
        <w:tab w:val="left" w:pos="5760"/>
        <w:tab w:val="left" w:pos="6480"/>
        <w:tab w:val="left" w:pos="7200"/>
        <w:tab w:val="left" w:pos="7920"/>
      </w:tabs>
      <w:ind w:left="4320"/>
    </w:pPr>
  </w:style>
  <w:style w:type="paragraph" w:customStyle="1" w:styleId="2">
    <w:name w:val="_2"/>
    <w:basedOn w:val="Normal"/>
    <w:rsid w:val="00FE648B"/>
    <w:pPr>
      <w:widowControl w:val="0"/>
      <w:tabs>
        <w:tab w:val="left" w:pos="5040"/>
        <w:tab w:val="left" w:pos="5760"/>
        <w:tab w:val="left" w:pos="6480"/>
        <w:tab w:val="left" w:pos="7200"/>
        <w:tab w:val="left" w:pos="7920"/>
      </w:tabs>
      <w:ind w:left="5040"/>
    </w:pPr>
  </w:style>
  <w:style w:type="paragraph" w:customStyle="1" w:styleId="1">
    <w:name w:val="_1"/>
    <w:basedOn w:val="Normal"/>
    <w:rsid w:val="00FE648B"/>
    <w:pPr>
      <w:widowControl w:val="0"/>
      <w:tabs>
        <w:tab w:val="left" w:pos="5760"/>
        <w:tab w:val="left" w:pos="6480"/>
        <w:tab w:val="left" w:pos="7200"/>
        <w:tab w:val="left" w:pos="7920"/>
      </w:tabs>
      <w:ind w:left="5760"/>
    </w:pPr>
  </w:style>
  <w:style w:type="paragraph" w:customStyle="1" w:styleId="a">
    <w:name w:val="_"/>
    <w:basedOn w:val="Normal"/>
    <w:rsid w:val="00FE648B"/>
    <w:pPr>
      <w:widowControl w:val="0"/>
      <w:tabs>
        <w:tab w:val="left" w:pos="6480"/>
        <w:tab w:val="left" w:pos="7200"/>
        <w:tab w:val="left" w:pos="7920"/>
      </w:tabs>
      <w:ind w:left="6480"/>
    </w:pPr>
  </w:style>
  <w:style w:type="paragraph" w:customStyle="1" w:styleId="WPBodyText">
    <w:name w:val="WP_Body Text"/>
    <w:basedOn w:val="Normal"/>
    <w:rsid w:val="00FE648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rFonts w:ascii="Shruti" w:hAnsi="Shruti"/>
      <w:sz w:val="20"/>
    </w:rPr>
  </w:style>
  <w:style w:type="paragraph" w:customStyle="1" w:styleId="Default">
    <w:name w:val="Default"/>
    <w:basedOn w:val="Normal"/>
    <w:rsid w:val="00FE64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Pr>
      <w:rFonts w:ascii="TimesNewRoman,Bold" w:hAnsi="TimesNewRoman,Bold"/>
      <w:sz w:val="20"/>
    </w:rPr>
  </w:style>
  <w:style w:type="paragraph" w:customStyle="1" w:styleId="WPPlainText">
    <w:name w:val="WP_Plain Text"/>
    <w:basedOn w:val="Normal"/>
    <w:rsid w:val="00FE64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Pr>
      <w:sz w:val="20"/>
    </w:rPr>
  </w:style>
  <w:style w:type="paragraph" w:styleId="Revision">
    <w:name w:val="Revision"/>
    <w:hidden/>
    <w:uiPriority w:val="99"/>
    <w:semiHidden/>
    <w:rsid w:val="00FE648B"/>
    <w:rPr>
      <w:rFonts w:ascii="Courier New" w:hAnsi="Courier New"/>
      <w:sz w:val="24"/>
    </w:rPr>
  </w:style>
  <w:style w:type="table" w:styleId="TableGrid">
    <w:name w:val="Table Grid"/>
    <w:basedOn w:val="TableNormal"/>
    <w:uiPriority w:val="59"/>
    <w:rsid w:val="00932C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77937"/>
    <w:pPr>
      <w:ind w:left="720"/>
      <w:contextualSpacing/>
    </w:pPr>
  </w:style>
  <w:style w:type="character" w:customStyle="1" w:styleId="PlainTextChar">
    <w:name w:val="Plain Text Char"/>
    <w:basedOn w:val="DefaultParagraphFont"/>
    <w:link w:val="PlainText"/>
    <w:semiHidden/>
    <w:rsid w:val="00DF26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7928FB-598A-48D7-89A2-907EF00E3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2</Pages>
  <Words>469</Words>
  <Characters>2677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First American Corp.</Company>
  <LinksUpToDate>false</LinksUpToDate>
  <CharactersWithSpaces>3140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ALTA Forms Committee</dc:creator>
  <cp:lastModifiedBy>Billy Carlisle</cp:lastModifiedBy>
  <cp:revision>17</cp:revision>
  <cp:lastPrinted>2012-01-25T14:47:00Z</cp:lastPrinted>
  <dcterms:created xsi:type="dcterms:W3CDTF">2012-10-18T13:01:00Z</dcterms:created>
  <dcterms:modified xsi:type="dcterms:W3CDTF">2023-09-30T21:16:00Z</dcterms:modified>
</cp:coreProperties>
</file>