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4EE5" w14:textId="77777777" w:rsidR="00647DDB" w:rsidRPr="00647DDB" w:rsidRDefault="00647DDB" w:rsidP="00C4595D">
      <w:pPr>
        <w:spacing w:before="120" w:after="0" w:line="240" w:lineRule="auto"/>
        <w:jc w:val="center"/>
        <w:rPr>
          <w:b/>
          <w:bCs/>
        </w:rPr>
      </w:pPr>
      <w:r w:rsidRPr="00647DDB">
        <w:rPr>
          <w:b/>
          <w:bCs/>
        </w:rPr>
        <w:t>Have a complaint or need help?</w:t>
      </w:r>
    </w:p>
    <w:p w14:paraId="32483CCB" w14:textId="5701D970" w:rsidR="00647DDB" w:rsidRDefault="00647DDB" w:rsidP="00DC367D">
      <w:pPr>
        <w:spacing w:after="87" w:line="240" w:lineRule="auto"/>
        <w:jc w:val="both"/>
      </w:pPr>
      <w:r>
        <w:t>If you have a problem with a claim or your premium, call your insurance company or HMO first. If you can't work out the issue, the Texas Department of Insurance may be able to help.</w:t>
      </w:r>
    </w:p>
    <w:p w14:paraId="79309841" w14:textId="2CD28472" w:rsidR="00647DDB" w:rsidRDefault="00647DDB" w:rsidP="00DC367D">
      <w:pPr>
        <w:spacing w:after="87" w:line="240" w:lineRule="auto"/>
        <w:jc w:val="both"/>
      </w:pPr>
      <w:r>
        <w:t>Even if you file a complaint with the Texas Department of Insurance, you should also file a complaint or</w:t>
      </w:r>
      <w:r w:rsidR="00DC367D">
        <w:t> </w:t>
      </w:r>
      <w:r>
        <w:t>appeal through your insurance company or HMO. If you don't, you may lose your right to appeal.</w:t>
      </w:r>
    </w:p>
    <w:p w14:paraId="4337F4F3" w14:textId="77777777" w:rsidR="00647DDB" w:rsidRDefault="00647DDB" w:rsidP="00C4595D">
      <w:pPr>
        <w:spacing w:before="80" w:after="0" w:line="240" w:lineRule="auto"/>
      </w:pPr>
      <w:r>
        <w:t>First National Title Insurance Company</w:t>
      </w:r>
    </w:p>
    <w:p w14:paraId="54BCE7BE" w14:textId="77777777" w:rsidR="00647DDB" w:rsidRPr="007340BD" w:rsidRDefault="00647DDB" w:rsidP="007340BD">
      <w:pPr>
        <w:spacing w:after="0" w:line="240" w:lineRule="auto"/>
        <w:rPr>
          <w:sz w:val="20"/>
          <w:szCs w:val="20"/>
        </w:rPr>
      </w:pPr>
      <w:r w:rsidRPr="007340BD">
        <w:rPr>
          <w:sz w:val="20"/>
          <w:szCs w:val="20"/>
        </w:rPr>
        <w:t>To get information or file a complaint with your insurance company or HMO:</w:t>
      </w:r>
    </w:p>
    <w:p w14:paraId="6E133937" w14:textId="77777777" w:rsidR="00647DDB" w:rsidRPr="007340BD" w:rsidRDefault="00647DDB" w:rsidP="007340BD">
      <w:pPr>
        <w:tabs>
          <w:tab w:val="left" w:pos="1080"/>
        </w:tabs>
        <w:spacing w:after="0" w:line="240" w:lineRule="auto"/>
        <w:rPr>
          <w:sz w:val="20"/>
          <w:szCs w:val="20"/>
        </w:rPr>
      </w:pPr>
      <w:r w:rsidRPr="007340BD">
        <w:rPr>
          <w:sz w:val="20"/>
          <w:szCs w:val="20"/>
        </w:rPr>
        <w:t>Call:</w:t>
      </w:r>
      <w:r w:rsidRPr="007340BD">
        <w:rPr>
          <w:sz w:val="20"/>
          <w:szCs w:val="20"/>
        </w:rPr>
        <w:tab/>
        <w:t>Claims Department at 972-588-1280</w:t>
      </w:r>
    </w:p>
    <w:p w14:paraId="7286E0F9" w14:textId="77777777" w:rsidR="00647DDB" w:rsidRPr="007340BD" w:rsidRDefault="00647DDB" w:rsidP="007340BD">
      <w:pPr>
        <w:tabs>
          <w:tab w:val="left" w:pos="1080"/>
        </w:tabs>
        <w:spacing w:after="0" w:line="240" w:lineRule="auto"/>
        <w:rPr>
          <w:sz w:val="20"/>
          <w:szCs w:val="20"/>
        </w:rPr>
      </w:pPr>
      <w:r w:rsidRPr="007340BD">
        <w:rPr>
          <w:sz w:val="20"/>
          <w:szCs w:val="20"/>
        </w:rPr>
        <w:t>Toll-free:</w:t>
      </w:r>
      <w:r w:rsidRPr="007340BD">
        <w:rPr>
          <w:sz w:val="20"/>
          <w:szCs w:val="20"/>
        </w:rPr>
        <w:tab/>
        <w:t>1-888-944-3684</w:t>
      </w:r>
    </w:p>
    <w:p w14:paraId="3B71A32C" w14:textId="3DFA0E11" w:rsidR="00647DDB" w:rsidRPr="007340BD" w:rsidRDefault="00647DDB" w:rsidP="007340BD">
      <w:pPr>
        <w:tabs>
          <w:tab w:val="left" w:pos="1080"/>
        </w:tabs>
        <w:spacing w:after="0" w:line="240" w:lineRule="auto"/>
        <w:rPr>
          <w:sz w:val="20"/>
          <w:szCs w:val="20"/>
        </w:rPr>
      </w:pPr>
      <w:r w:rsidRPr="007340BD">
        <w:rPr>
          <w:sz w:val="20"/>
          <w:szCs w:val="20"/>
        </w:rPr>
        <w:t>Online:</w:t>
      </w:r>
      <w:r w:rsidRPr="007340BD">
        <w:rPr>
          <w:sz w:val="20"/>
          <w:szCs w:val="20"/>
        </w:rPr>
        <w:tab/>
      </w:r>
      <w:hyperlink r:id="rId8" w:history="1">
        <w:r w:rsidR="007340BD" w:rsidRPr="007340BD">
          <w:rPr>
            <w:rStyle w:val="Hyperlink"/>
            <w:sz w:val="20"/>
            <w:szCs w:val="20"/>
          </w:rPr>
          <w:t>www.fnti.com</w:t>
        </w:r>
      </w:hyperlink>
    </w:p>
    <w:p w14:paraId="118DAC6C" w14:textId="152B5AF5" w:rsidR="00647DDB" w:rsidRPr="007340BD" w:rsidRDefault="00647DDB" w:rsidP="007340BD">
      <w:pPr>
        <w:tabs>
          <w:tab w:val="left" w:pos="1080"/>
        </w:tabs>
        <w:spacing w:after="0" w:line="240" w:lineRule="auto"/>
        <w:rPr>
          <w:sz w:val="20"/>
          <w:szCs w:val="20"/>
        </w:rPr>
      </w:pPr>
      <w:r w:rsidRPr="007340BD">
        <w:rPr>
          <w:sz w:val="20"/>
          <w:szCs w:val="20"/>
        </w:rPr>
        <w:t>Email:</w:t>
      </w:r>
      <w:r w:rsidRPr="007340BD">
        <w:rPr>
          <w:sz w:val="20"/>
          <w:szCs w:val="20"/>
        </w:rPr>
        <w:tab/>
      </w:r>
      <w:hyperlink r:id="rId9" w:history="1">
        <w:r w:rsidR="007340BD" w:rsidRPr="007340BD">
          <w:rPr>
            <w:rStyle w:val="Hyperlink"/>
            <w:sz w:val="20"/>
            <w:szCs w:val="20"/>
          </w:rPr>
          <w:t>ClaimsDepartment@fnti.com</w:t>
        </w:r>
      </w:hyperlink>
    </w:p>
    <w:p w14:paraId="031C721F" w14:textId="77777777" w:rsidR="00647DDB" w:rsidRPr="007340BD" w:rsidRDefault="00647DDB" w:rsidP="007340BD">
      <w:pPr>
        <w:tabs>
          <w:tab w:val="left" w:pos="1080"/>
        </w:tabs>
        <w:spacing w:after="0" w:line="240" w:lineRule="auto"/>
        <w:rPr>
          <w:sz w:val="20"/>
          <w:szCs w:val="20"/>
        </w:rPr>
      </w:pPr>
      <w:r w:rsidRPr="007340BD">
        <w:rPr>
          <w:sz w:val="20"/>
          <w:szCs w:val="20"/>
        </w:rPr>
        <w:t>Mail:</w:t>
      </w:r>
      <w:r w:rsidRPr="007340BD">
        <w:rPr>
          <w:sz w:val="20"/>
          <w:szCs w:val="20"/>
        </w:rPr>
        <w:tab/>
        <w:t>2400 Dallas Parkway, Ste. 200, Plano, TX 75093</w:t>
      </w:r>
    </w:p>
    <w:p w14:paraId="020E6976" w14:textId="0CD33AF4" w:rsidR="00647DDB" w:rsidRDefault="00647DDB" w:rsidP="00C4595D">
      <w:pPr>
        <w:spacing w:before="80" w:after="0" w:line="240" w:lineRule="auto"/>
      </w:pPr>
      <w:r>
        <w:t>The Texas Department of Insurance</w:t>
      </w:r>
    </w:p>
    <w:p w14:paraId="7DF080BF" w14:textId="77777777" w:rsidR="00647DDB" w:rsidRPr="007340BD" w:rsidRDefault="00647DDB" w:rsidP="007340BD">
      <w:pPr>
        <w:spacing w:after="0" w:line="240" w:lineRule="auto"/>
        <w:rPr>
          <w:sz w:val="20"/>
          <w:szCs w:val="20"/>
        </w:rPr>
      </w:pPr>
      <w:r w:rsidRPr="007340BD">
        <w:rPr>
          <w:sz w:val="20"/>
          <w:szCs w:val="20"/>
        </w:rPr>
        <w:t>To get help with an insurance question or file a complaint with the state:</w:t>
      </w:r>
    </w:p>
    <w:p w14:paraId="0E881807" w14:textId="77777777" w:rsidR="00647DDB" w:rsidRPr="007340BD" w:rsidRDefault="00647DDB" w:rsidP="007340BD">
      <w:pPr>
        <w:spacing w:after="0" w:line="240" w:lineRule="auto"/>
        <w:rPr>
          <w:sz w:val="20"/>
          <w:szCs w:val="20"/>
        </w:rPr>
      </w:pPr>
      <w:r w:rsidRPr="007340BD">
        <w:rPr>
          <w:sz w:val="20"/>
          <w:szCs w:val="20"/>
        </w:rPr>
        <w:t>Call with a question:</w:t>
      </w:r>
      <w:r w:rsidRPr="007340BD">
        <w:rPr>
          <w:sz w:val="20"/>
          <w:szCs w:val="20"/>
        </w:rPr>
        <w:tab/>
        <w:t>1-800-252-3439</w:t>
      </w:r>
    </w:p>
    <w:p w14:paraId="160E79AC" w14:textId="41527447" w:rsidR="00647DDB" w:rsidRPr="007340BD" w:rsidRDefault="00647DDB" w:rsidP="007340BD">
      <w:pPr>
        <w:tabs>
          <w:tab w:val="left" w:pos="1890"/>
        </w:tabs>
        <w:spacing w:after="0" w:line="240" w:lineRule="auto"/>
        <w:rPr>
          <w:sz w:val="20"/>
          <w:szCs w:val="20"/>
        </w:rPr>
      </w:pPr>
      <w:r w:rsidRPr="007340BD">
        <w:rPr>
          <w:sz w:val="20"/>
          <w:szCs w:val="20"/>
        </w:rPr>
        <w:t>File a complaint:</w:t>
      </w:r>
      <w:r w:rsidRPr="007340BD">
        <w:rPr>
          <w:sz w:val="20"/>
          <w:szCs w:val="20"/>
        </w:rPr>
        <w:tab/>
      </w:r>
      <w:hyperlink r:id="rId10" w:history="1">
        <w:r w:rsidR="007340BD" w:rsidRPr="007340BD">
          <w:rPr>
            <w:rStyle w:val="Hyperlink"/>
            <w:sz w:val="20"/>
            <w:szCs w:val="20"/>
          </w:rPr>
          <w:t>www.tdi.texas.gov</w:t>
        </w:r>
      </w:hyperlink>
    </w:p>
    <w:p w14:paraId="445E66A5" w14:textId="073F21BD" w:rsidR="00647DDB" w:rsidRPr="00AB74B6" w:rsidRDefault="00647DDB" w:rsidP="007340BD">
      <w:pPr>
        <w:tabs>
          <w:tab w:val="left" w:pos="1890"/>
        </w:tabs>
        <w:spacing w:after="0" w:line="240" w:lineRule="auto"/>
        <w:rPr>
          <w:sz w:val="20"/>
          <w:szCs w:val="20"/>
          <w:lang w:val="es-ES"/>
        </w:rPr>
      </w:pPr>
      <w:r w:rsidRPr="00AB74B6">
        <w:rPr>
          <w:sz w:val="20"/>
          <w:szCs w:val="20"/>
          <w:lang w:val="es-ES"/>
        </w:rPr>
        <w:t>Email:</w:t>
      </w:r>
      <w:r w:rsidRPr="00AB74B6">
        <w:rPr>
          <w:sz w:val="20"/>
          <w:szCs w:val="20"/>
          <w:lang w:val="es-ES"/>
        </w:rPr>
        <w:tab/>
      </w:r>
      <w:hyperlink r:id="rId11" w:history="1">
        <w:r w:rsidR="007340BD" w:rsidRPr="00AB74B6">
          <w:rPr>
            <w:rStyle w:val="Hyperlink"/>
            <w:sz w:val="20"/>
            <w:szCs w:val="20"/>
            <w:lang w:val="es-ES"/>
          </w:rPr>
          <w:t>ConsumerProtection@tdi.texas.gov</w:t>
        </w:r>
      </w:hyperlink>
    </w:p>
    <w:p w14:paraId="74949364" w14:textId="77777777" w:rsidR="00647DDB" w:rsidRPr="00AB74B6" w:rsidRDefault="00647DDB" w:rsidP="007340BD">
      <w:pPr>
        <w:tabs>
          <w:tab w:val="left" w:pos="1890"/>
        </w:tabs>
        <w:spacing w:after="0" w:line="240" w:lineRule="auto"/>
        <w:rPr>
          <w:sz w:val="20"/>
          <w:szCs w:val="20"/>
          <w:lang w:val="es-ES"/>
        </w:rPr>
      </w:pPr>
      <w:r w:rsidRPr="00AB74B6">
        <w:rPr>
          <w:sz w:val="20"/>
          <w:szCs w:val="20"/>
          <w:lang w:val="es-ES"/>
        </w:rPr>
        <w:t>Mail:</w:t>
      </w:r>
      <w:r w:rsidRPr="00AB74B6">
        <w:rPr>
          <w:sz w:val="20"/>
          <w:szCs w:val="20"/>
          <w:lang w:val="es-ES"/>
        </w:rPr>
        <w:tab/>
        <w:t>MC 111-1A, P.O. Box 12030, Austin, TX 78711-2030</w:t>
      </w:r>
    </w:p>
    <w:p w14:paraId="0160D00D" w14:textId="77777777" w:rsidR="00647DDB" w:rsidRPr="00AB74B6" w:rsidRDefault="00647DDB" w:rsidP="00C4595D">
      <w:pPr>
        <w:spacing w:before="120" w:after="0" w:line="240" w:lineRule="auto"/>
        <w:jc w:val="center"/>
        <w:rPr>
          <w:b/>
          <w:bCs/>
          <w:lang w:val="es-ES"/>
        </w:rPr>
      </w:pPr>
      <w:r w:rsidRPr="00AB74B6">
        <w:rPr>
          <w:b/>
          <w:bCs/>
          <w:lang w:val="es-ES"/>
        </w:rPr>
        <w:t>¿Tiene una queja o necesita ayuda?</w:t>
      </w:r>
    </w:p>
    <w:p w14:paraId="5BAF3EE9" w14:textId="77777777" w:rsidR="00647DDB" w:rsidRPr="00AB74B6" w:rsidRDefault="00647DDB" w:rsidP="00DC367D">
      <w:pPr>
        <w:spacing w:after="87" w:line="240" w:lineRule="auto"/>
        <w:jc w:val="both"/>
        <w:rPr>
          <w:lang w:val="es-ES"/>
        </w:rPr>
      </w:pPr>
      <w:r w:rsidRPr="00AB74B6">
        <w:rPr>
          <w:lang w:val="es-ES"/>
        </w:rPr>
        <w:t>Si tiene un problema con una reclamación o con su prima de seguro, llame primero a su compañía de seguros o HMO. Si no puede resolver el problema, es posible que el Departamento de Seguros de Texas (Texas Department of Insurance, por su nombre en inglés) pueda ayudar.</w:t>
      </w:r>
    </w:p>
    <w:p w14:paraId="323A055B" w14:textId="0714B2C5" w:rsidR="00647DDB" w:rsidRPr="00AB74B6" w:rsidRDefault="00647DDB" w:rsidP="00DC367D">
      <w:pPr>
        <w:spacing w:after="87" w:line="240" w:lineRule="auto"/>
        <w:jc w:val="both"/>
        <w:rPr>
          <w:lang w:val="es-ES"/>
        </w:rPr>
      </w:pPr>
      <w:r w:rsidRPr="00AB74B6">
        <w:rPr>
          <w:lang w:val="es-ES"/>
        </w:rPr>
        <w:t>Aun si usted presenta una queja ante el Departamento de Seguros de Texas, también debe presentar una queja a través del proceso de quejas o de apelaciones de su compañía de seguros o HMO. Si no lo hace, podría perder su derecho para apelar.</w:t>
      </w:r>
    </w:p>
    <w:p w14:paraId="6394B54B" w14:textId="2DFFB1E7" w:rsidR="00647DDB" w:rsidRPr="00AB74B6" w:rsidRDefault="00647DDB" w:rsidP="00C4595D">
      <w:pPr>
        <w:spacing w:before="80" w:after="0" w:line="240" w:lineRule="auto"/>
        <w:rPr>
          <w:szCs w:val="24"/>
          <w:lang w:val="es-ES"/>
        </w:rPr>
      </w:pPr>
      <w:r w:rsidRPr="00AB74B6">
        <w:rPr>
          <w:szCs w:val="24"/>
          <w:lang w:val="es-ES"/>
        </w:rPr>
        <w:t xml:space="preserve">First </w:t>
      </w:r>
      <w:r w:rsidRPr="00AB74B6">
        <w:rPr>
          <w:lang w:val="es-ES"/>
        </w:rPr>
        <w:t>National</w:t>
      </w:r>
      <w:r w:rsidRPr="00AB74B6">
        <w:rPr>
          <w:szCs w:val="24"/>
          <w:lang w:val="es-ES"/>
        </w:rPr>
        <w:t xml:space="preserve"> Title </w:t>
      </w:r>
      <w:r w:rsidRPr="00C4595D">
        <w:t>Insurance</w:t>
      </w:r>
      <w:r w:rsidRPr="00AB74B6">
        <w:rPr>
          <w:szCs w:val="24"/>
          <w:lang w:val="es-ES"/>
        </w:rPr>
        <w:t xml:space="preserve"> Company</w:t>
      </w:r>
    </w:p>
    <w:p w14:paraId="5AFBE1AD" w14:textId="2127A6EB" w:rsidR="00647DDB" w:rsidRPr="00AB74B6" w:rsidRDefault="00647DDB" w:rsidP="007340BD">
      <w:pPr>
        <w:spacing w:after="0" w:line="240" w:lineRule="auto"/>
        <w:rPr>
          <w:sz w:val="20"/>
          <w:szCs w:val="20"/>
          <w:lang w:val="es-ES"/>
        </w:rPr>
      </w:pPr>
      <w:r w:rsidRPr="00AB74B6">
        <w:rPr>
          <w:sz w:val="20"/>
          <w:szCs w:val="20"/>
          <w:lang w:val="es-ES"/>
        </w:rPr>
        <w:t>Para obtener información o para presentar una queja ante su compañía de seguros o HMO:</w:t>
      </w:r>
    </w:p>
    <w:p w14:paraId="0C0D851D" w14:textId="77777777" w:rsidR="00647DDB" w:rsidRPr="00AB74B6" w:rsidRDefault="00647DDB" w:rsidP="00AB74B6">
      <w:pPr>
        <w:tabs>
          <w:tab w:val="left" w:pos="2160"/>
        </w:tabs>
        <w:spacing w:after="0" w:line="240" w:lineRule="auto"/>
        <w:rPr>
          <w:sz w:val="20"/>
          <w:szCs w:val="20"/>
          <w:lang w:val="es-ES"/>
        </w:rPr>
      </w:pPr>
      <w:r w:rsidRPr="00AB74B6">
        <w:rPr>
          <w:sz w:val="20"/>
          <w:szCs w:val="20"/>
          <w:lang w:val="es-ES"/>
        </w:rPr>
        <w:t>Llame a:</w:t>
      </w:r>
      <w:r w:rsidRPr="00AB74B6">
        <w:rPr>
          <w:sz w:val="20"/>
          <w:szCs w:val="20"/>
          <w:lang w:val="es-ES"/>
        </w:rPr>
        <w:tab/>
        <w:t>Departamento de reclamaciones al 972-588-1280</w:t>
      </w:r>
    </w:p>
    <w:p w14:paraId="7DB86626" w14:textId="48356C16" w:rsidR="00647DDB" w:rsidRPr="00AB74B6" w:rsidRDefault="00647DDB" w:rsidP="007340BD">
      <w:pPr>
        <w:tabs>
          <w:tab w:val="left" w:pos="2160"/>
        </w:tabs>
        <w:spacing w:after="0" w:line="240" w:lineRule="auto"/>
        <w:rPr>
          <w:sz w:val="20"/>
          <w:szCs w:val="20"/>
          <w:lang w:val="es-ES"/>
        </w:rPr>
      </w:pPr>
      <w:r w:rsidRPr="00AB74B6">
        <w:rPr>
          <w:sz w:val="20"/>
          <w:szCs w:val="20"/>
          <w:lang w:val="es-ES"/>
        </w:rPr>
        <w:t>Teléfono gratuito:</w:t>
      </w:r>
      <w:r w:rsidRPr="00AB74B6">
        <w:rPr>
          <w:sz w:val="20"/>
          <w:szCs w:val="20"/>
          <w:lang w:val="es-ES"/>
        </w:rPr>
        <w:tab/>
        <w:t>1-888-944-3684</w:t>
      </w:r>
    </w:p>
    <w:p w14:paraId="2633BDFC" w14:textId="77777777" w:rsidR="00647DDB" w:rsidRPr="00AB74B6" w:rsidRDefault="00647DDB" w:rsidP="007340BD">
      <w:pPr>
        <w:tabs>
          <w:tab w:val="left" w:pos="2160"/>
        </w:tabs>
        <w:spacing w:after="0" w:line="240" w:lineRule="auto"/>
        <w:rPr>
          <w:sz w:val="20"/>
          <w:szCs w:val="20"/>
          <w:lang w:val="es-ES"/>
        </w:rPr>
      </w:pPr>
      <w:r w:rsidRPr="00AB74B6">
        <w:rPr>
          <w:sz w:val="20"/>
          <w:szCs w:val="20"/>
          <w:lang w:val="es-ES"/>
        </w:rPr>
        <w:t>En línea:</w:t>
      </w:r>
      <w:r w:rsidRPr="00AB74B6">
        <w:rPr>
          <w:sz w:val="20"/>
          <w:szCs w:val="20"/>
          <w:lang w:val="es-ES"/>
        </w:rPr>
        <w:tab/>
        <w:t>www.fnti.com</w:t>
      </w:r>
    </w:p>
    <w:p w14:paraId="2A0C41E4" w14:textId="3084763A" w:rsidR="00647DDB" w:rsidRPr="00AB74B6" w:rsidRDefault="00647DDB" w:rsidP="007340BD">
      <w:pPr>
        <w:tabs>
          <w:tab w:val="left" w:pos="2160"/>
        </w:tabs>
        <w:spacing w:after="0" w:line="240" w:lineRule="auto"/>
        <w:rPr>
          <w:sz w:val="20"/>
          <w:szCs w:val="20"/>
          <w:lang w:val="es-ES"/>
        </w:rPr>
      </w:pPr>
      <w:r w:rsidRPr="00AB74B6">
        <w:rPr>
          <w:sz w:val="20"/>
          <w:szCs w:val="20"/>
          <w:lang w:val="es-ES"/>
        </w:rPr>
        <w:t>Correo electrónico:</w:t>
      </w:r>
      <w:r w:rsidRPr="00AB74B6">
        <w:rPr>
          <w:sz w:val="20"/>
          <w:szCs w:val="20"/>
          <w:lang w:val="es-ES"/>
        </w:rPr>
        <w:tab/>
        <w:t>ClaimsDepartment@fnti.com</w:t>
      </w:r>
    </w:p>
    <w:p w14:paraId="33489D66" w14:textId="29733B16" w:rsidR="00647DDB" w:rsidRPr="00AB74B6" w:rsidRDefault="00647DDB" w:rsidP="007340BD">
      <w:pPr>
        <w:tabs>
          <w:tab w:val="left" w:pos="2160"/>
        </w:tabs>
        <w:spacing w:after="107" w:line="240" w:lineRule="auto"/>
        <w:rPr>
          <w:sz w:val="20"/>
          <w:szCs w:val="20"/>
          <w:lang w:val="es-ES"/>
        </w:rPr>
      </w:pPr>
      <w:r w:rsidRPr="00AB74B6">
        <w:rPr>
          <w:sz w:val="20"/>
          <w:szCs w:val="20"/>
          <w:lang w:val="es-ES"/>
        </w:rPr>
        <w:t>Dirección postal:</w:t>
      </w:r>
      <w:r w:rsidRPr="00AB74B6">
        <w:rPr>
          <w:sz w:val="20"/>
          <w:szCs w:val="20"/>
          <w:lang w:val="es-ES"/>
        </w:rPr>
        <w:tab/>
        <w:t>2400 Dallas Parkway, Ste. 200, Plano, TX 75093</w:t>
      </w:r>
    </w:p>
    <w:p w14:paraId="211E275F" w14:textId="77777777" w:rsidR="00647DDB" w:rsidRPr="00AB74B6" w:rsidRDefault="00647DDB" w:rsidP="00C4595D">
      <w:pPr>
        <w:spacing w:before="80" w:after="0" w:line="240" w:lineRule="auto"/>
        <w:rPr>
          <w:lang w:val="es-ES"/>
        </w:rPr>
      </w:pPr>
      <w:r w:rsidRPr="00AB74B6">
        <w:rPr>
          <w:lang w:val="es-ES"/>
        </w:rPr>
        <w:t xml:space="preserve">El Departamento de </w:t>
      </w:r>
      <w:r w:rsidRPr="00C4595D">
        <w:t>Seguros</w:t>
      </w:r>
      <w:r w:rsidRPr="00AB74B6">
        <w:rPr>
          <w:lang w:val="es-ES"/>
        </w:rPr>
        <w:t xml:space="preserve"> de Texas</w:t>
      </w:r>
    </w:p>
    <w:p w14:paraId="1CD92063" w14:textId="77777777" w:rsidR="00647DDB" w:rsidRPr="00AB74B6" w:rsidRDefault="00647DDB" w:rsidP="007340BD">
      <w:pPr>
        <w:spacing w:after="0" w:line="240" w:lineRule="auto"/>
        <w:rPr>
          <w:spacing w:val="-7"/>
          <w:sz w:val="20"/>
          <w:szCs w:val="20"/>
          <w:lang w:val="es-ES"/>
        </w:rPr>
      </w:pPr>
      <w:r w:rsidRPr="00AB74B6">
        <w:rPr>
          <w:spacing w:val="-7"/>
          <w:sz w:val="20"/>
          <w:szCs w:val="20"/>
          <w:lang w:val="es-ES"/>
        </w:rPr>
        <w:t>Para obtener ayuda con una pregunta relacionada con los seguros o para presentar una queja ante el estado:</w:t>
      </w:r>
    </w:p>
    <w:p w14:paraId="50BC2445" w14:textId="77777777" w:rsidR="00647DDB" w:rsidRPr="00AB74B6" w:rsidRDefault="00647DDB" w:rsidP="007340BD">
      <w:pPr>
        <w:tabs>
          <w:tab w:val="left" w:pos="3060"/>
        </w:tabs>
        <w:spacing w:after="0" w:line="240" w:lineRule="auto"/>
        <w:rPr>
          <w:sz w:val="20"/>
          <w:szCs w:val="20"/>
          <w:lang w:val="es-ES"/>
        </w:rPr>
      </w:pPr>
      <w:r w:rsidRPr="00AB74B6">
        <w:rPr>
          <w:sz w:val="20"/>
          <w:szCs w:val="20"/>
          <w:lang w:val="es-ES"/>
        </w:rPr>
        <w:t>Llame con sus preguntas al:</w:t>
      </w:r>
      <w:r w:rsidRPr="00AB74B6">
        <w:rPr>
          <w:sz w:val="20"/>
          <w:szCs w:val="20"/>
          <w:lang w:val="es-ES"/>
        </w:rPr>
        <w:tab/>
        <w:t>1-800-252-3439</w:t>
      </w:r>
    </w:p>
    <w:p w14:paraId="5CC84EA5" w14:textId="77777777" w:rsidR="00647DDB" w:rsidRPr="00AB74B6" w:rsidRDefault="00647DDB" w:rsidP="007340BD">
      <w:pPr>
        <w:tabs>
          <w:tab w:val="left" w:pos="3060"/>
        </w:tabs>
        <w:spacing w:after="0" w:line="240" w:lineRule="auto"/>
        <w:rPr>
          <w:sz w:val="20"/>
          <w:szCs w:val="20"/>
          <w:lang w:val="es-ES"/>
        </w:rPr>
      </w:pPr>
      <w:r w:rsidRPr="00AB74B6">
        <w:rPr>
          <w:sz w:val="20"/>
          <w:szCs w:val="20"/>
          <w:lang w:val="es-ES"/>
        </w:rPr>
        <w:t>Presente una queja en:</w:t>
      </w:r>
      <w:r w:rsidRPr="00AB74B6">
        <w:rPr>
          <w:sz w:val="20"/>
          <w:szCs w:val="20"/>
          <w:lang w:val="es-ES"/>
        </w:rPr>
        <w:tab/>
        <w:t>www.tdi.texas.gov</w:t>
      </w:r>
    </w:p>
    <w:p w14:paraId="0B7DF925" w14:textId="31007162" w:rsidR="00647DDB" w:rsidRPr="00AB74B6" w:rsidRDefault="00647DDB" w:rsidP="007340BD">
      <w:pPr>
        <w:tabs>
          <w:tab w:val="left" w:pos="3060"/>
        </w:tabs>
        <w:spacing w:after="0" w:line="240" w:lineRule="auto"/>
        <w:rPr>
          <w:sz w:val="20"/>
          <w:szCs w:val="20"/>
          <w:lang w:val="es-ES"/>
        </w:rPr>
      </w:pPr>
      <w:r w:rsidRPr="00AB74B6">
        <w:rPr>
          <w:sz w:val="20"/>
          <w:szCs w:val="20"/>
          <w:lang w:val="es-ES"/>
        </w:rPr>
        <w:t>Correo electrónico:</w:t>
      </w:r>
      <w:r w:rsidRPr="00AB74B6">
        <w:rPr>
          <w:sz w:val="20"/>
          <w:szCs w:val="20"/>
          <w:lang w:val="es-ES"/>
        </w:rPr>
        <w:tab/>
        <w:t>ConsumerProtection@tdi.texas.gov</w:t>
      </w:r>
    </w:p>
    <w:p w14:paraId="1E34A398" w14:textId="09F9FCA9" w:rsidR="00647DDB" w:rsidRDefault="00647DDB" w:rsidP="0078558C">
      <w:pPr>
        <w:tabs>
          <w:tab w:val="left" w:pos="3060"/>
        </w:tabs>
        <w:spacing w:after="0" w:line="240" w:lineRule="auto"/>
        <w:rPr>
          <w:b/>
          <w:bCs/>
        </w:rPr>
      </w:pPr>
      <w:r w:rsidRPr="00AB74B6">
        <w:rPr>
          <w:sz w:val="20"/>
          <w:szCs w:val="20"/>
          <w:lang w:val="es-ES"/>
        </w:rPr>
        <w:t>Dirección postal:</w:t>
      </w:r>
      <w:r w:rsidRPr="00AB74B6">
        <w:rPr>
          <w:sz w:val="20"/>
          <w:szCs w:val="20"/>
          <w:lang w:val="es-ES"/>
        </w:rPr>
        <w:tab/>
        <w:t>MC 111-1A, P.O. Box 12030, Austin, TX 78711-2030</w:t>
      </w:r>
    </w:p>
    <w:p w14:paraId="00E6CDCB" w14:textId="77777777" w:rsidR="0078558C" w:rsidRPr="0078558C" w:rsidRDefault="0078558C" w:rsidP="0078558C">
      <w:pPr>
        <w:rPr>
          <w:lang w:val="es-ES"/>
        </w:rPr>
        <w:sectPr w:rsidR="0078558C" w:rsidRPr="0078558C" w:rsidSect="000C3163">
          <w:headerReference w:type="default" r:id="rId12"/>
          <w:footerReference w:type="default" r:id="rId13"/>
          <w:pgSz w:w="12240" w:h="15840"/>
          <w:pgMar w:top="720" w:right="720" w:bottom="720" w:left="720" w:header="720" w:footer="720" w:gutter="0"/>
          <w:cols w:space="720"/>
          <w:docGrid w:linePitch="360"/>
        </w:sectPr>
      </w:pPr>
    </w:p>
    <w:tbl>
      <w:tblPr>
        <w:tblStyle w:val="TableGrid"/>
        <w:tblW w:w="108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666"/>
        <w:gridCol w:w="91"/>
      </w:tblGrid>
      <w:tr w:rsidR="00FD20B9" w14:paraId="6600A330" w14:textId="77777777" w:rsidTr="0078558C">
        <w:trPr>
          <w:gridAfter w:val="1"/>
          <w:wAfter w:w="91" w:type="dxa"/>
          <w:trHeight w:val="20"/>
          <w:jc w:val="center"/>
        </w:trPr>
        <w:tc>
          <w:tcPr>
            <w:tcW w:w="10800" w:type="dxa"/>
            <w:gridSpan w:val="3"/>
          </w:tcPr>
          <w:p w14:paraId="5E6DDDBF" w14:textId="77777777" w:rsidR="00C82861" w:rsidRPr="00C82861" w:rsidRDefault="00C82861" w:rsidP="00557229">
            <w:pPr>
              <w:spacing w:before="240" w:after="107"/>
              <w:jc w:val="both"/>
              <w:rPr>
                <w:spacing w:val="-3"/>
              </w:rPr>
            </w:pPr>
            <w:r w:rsidRPr="00C82861">
              <w:rPr>
                <w:spacing w:val="-3"/>
              </w:rPr>
              <w:lastRenderedPageBreak/>
              <w:t>The Company commits to issue a Loan Policy of Insurance to the Proposed Insured as of the Date and Time and in the Amount shown on SCHEDULE A hereof and insuring the Lien described in SCHEDULE A hereof, subject to the exceptions shown in SCHEDULE B hereof and pursuant to the requirements herein made and, in the form, then promulgated by the Commissioner of Insurance of the State of Texas.</w:t>
            </w:r>
          </w:p>
          <w:p w14:paraId="44CFD982" w14:textId="77777777" w:rsidR="00C82861" w:rsidRPr="00C35E4F" w:rsidRDefault="00C82861" w:rsidP="00C82861">
            <w:pPr>
              <w:spacing w:after="107"/>
              <w:jc w:val="both"/>
              <w:rPr>
                <w:spacing w:val="-6"/>
              </w:rPr>
            </w:pPr>
            <w:r w:rsidRPr="00C35E4F">
              <w:rPr>
                <w:spacing w:val="-6"/>
              </w:rPr>
              <w:t>Upon receipt of evidence showing compliance with and satisfaction of the requirements set forth under SCHEDULE C of this Binder, or in the event that said requirements are not complied with that proper exception is taken, and upon payment of the applicable premium therefore, the Company will issue its Loan Policy in the face amount and as of the date and time set forth and covering the lien described in SCHEDULE A hereof.</w:t>
            </w:r>
          </w:p>
          <w:p w14:paraId="25902BCE" w14:textId="7546A0DC" w:rsidR="00C82861" w:rsidRDefault="00C82861" w:rsidP="00C82861">
            <w:pPr>
              <w:spacing w:after="107"/>
              <w:jc w:val="both"/>
            </w:pPr>
            <w:r>
              <w:t>Nothing herein contained shall be construed as insurance against the effect of zoning ordinances, if</w:t>
            </w:r>
            <w:r w:rsidR="008D20D1">
              <w:t> </w:t>
            </w:r>
            <w:r>
              <w:t>any, or the consequences of the exercise and enforcement or attempted enforcement of governmental “Police Power” over the property. No inspection of the premises has been made by this Company or its Agent, and this Binder is subject to any state of facts that a physical inspection would show.</w:t>
            </w:r>
          </w:p>
          <w:p w14:paraId="767DC53B" w14:textId="633A1733" w:rsidR="00C82861" w:rsidRPr="00C82861" w:rsidRDefault="00C82861" w:rsidP="00C82861">
            <w:pPr>
              <w:spacing w:after="107"/>
              <w:jc w:val="both"/>
              <w:rPr>
                <w:spacing w:val="-6"/>
              </w:rPr>
            </w:pPr>
            <w:r w:rsidRPr="00C82861">
              <w:rPr>
                <w:spacing w:val="-6"/>
              </w:rPr>
              <w:t>This Binder is delivered and accepted upon the understanding that you have no personal knowledge or</w:t>
            </w:r>
            <w:r w:rsidR="008D20D1">
              <w:rPr>
                <w:spacing w:val="-6"/>
              </w:rPr>
              <w:t> </w:t>
            </w:r>
            <w:r w:rsidRPr="00C82861">
              <w:rPr>
                <w:spacing w:val="-6"/>
              </w:rPr>
              <w:t>intimation of any defect, objection, lien or encumbrance affecting said premises other than those shown under SCHEDULE B hereof, and your failure to disclose any such personal information shall render this Binder and any policy issued based thereon, null and void as to such defects, objections, liens and encumbrances.</w:t>
            </w:r>
          </w:p>
          <w:p w14:paraId="0A243586" w14:textId="77777777" w:rsidR="00C82861" w:rsidRPr="00C82861" w:rsidRDefault="00C82861" w:rsidP="00C82861">
            <w:pPr>
              <w:spacing w:after="107"/>
              <w:jc w:val="both"/>
              <w:rPr>
                <w:spacing w:val="-6"/>
              </w:rPr>
            </w:pPr>
            <w:r w:rsidRPr="00C82861">
              <w:rPr>
                <w:spacing w:val="-6"/>
              </w:rPr>
              <w:t>This Binder shall not be binding until it shall have been countersigned by an Officer or Agent of the Company.</w:t>
            </w:r>
          </w:p>
          <w:p w14:paraId="0F513FAF" w14:textId="41C742C9" w:rsidR="00C82861" w:rsidRDefault="00C82861" w:rsidP="00C82861">
            <w:pPr>
              <w:spacing w:after="107"/>
              <w:jc w:val="both"/>
            </w:pPr>
            <w:r>
              <w:t>This Binder is preliminary to the issuance of the Loan Policy referred to above, and in no event shall it be effective after one year from the date set forth in SCHEDULE A hereof unless extended in writing for a term or terms prescribed by the regulations of the Texas Department of Insurance and unless the</w:t>
            </w:r>
            <w:r w:rsidR="008D20D1">
              <w:rPr>
                <w:spacing w:val="-6"/>
              </w:rPr>
              <w:t> </w:t>
            </w:r>
            <w:r>
              <w:t>premium of such extension is paid.</w:t>
            </w:r>
          </w:p>
          <w:p w14:paraId="40E548F5" w14:textId="77777777" w:rsidR="00C82861" w:rsidRPr="00C82861" w:rsidRDefault="00C82861" w:rsidP="00C82861">
            <w:pPr>
              <w:spacing w:after="107"/>
              <w:jc w:val="both"/>
              <w:rPr>
                <w:spacing w:val="-3"/>
              </w:rPr>
            </w:pPr>
            <w:r w:rsidRPr="00C82861">
              <w:rPr>
                <w:spacing w:val="-3"/>
              </w:rPr>
              <w:t>The Company’s liability hereunder shall be determined by Exclusions from Coverage, and the terms, conditions and stipulations of the Loan Policy referred to above; provided that the Company shall have no liability unless and until payment is made of the applicable premium for the above referred to Loan Policy.</w:t>
            </w:r>
          </w:p>
          <w:p w14:paraId="57DD75E4" w14:textId="4231EB19" w:rsidR="004B2981" w:rsidRPr="00170969" w:rsidRDefault="00C82861" w:rsidP="00C82861">
            <w:pPr>
              <w:spacing w:after="107"/>
              <w:jc w:val="both"/>
            </w:pPr>
            <w:r>
              <w:t>EXECUTED as of the date and hour shown on Schedule A.</w:t>
            </w:r>
          </w:p>
        </w:tc>
      </w:tr>
      <w:tr w:rsidR="00356615" w:rsidRPr="00BA3499" w14:paraId="49B852D0" w14:textId="77777777" w:rsidTr="0078558C">
        <w:tblPrEx>
          <w:jc w:val="left"/>
        </w:tblPrEx>
        <w:trPr>
          <w:trHeight w:val="144"/>
        </w:trPr>
        <w:tc>
          <w:tcPr>
            <w:tcW w:w="4896" w:type="dxa"/>
          </w:tcPr>
          <w:p w14:paraId="08176408" w14:textId="23AAF0DB" w:rsidR="00356615" w:rsidRPr="00952204" w:rsidRDefault="00356615" w:rsidP="00C82861">
            <w:pPr>
              <w:spacing w:before="40" w:after="40"/>
              <w:jc w:val="center"/>
              <w:rPr>
                <w:b/>
                <w:bCs/>
                <w:sz w:val="16"/>
                <w:szCs w:val="16"/>
              </w:rPr>
            </w:pPr>
          </w:p>
        </w:tc>
        <w:tc>
          <w:tcPr>
            <w:tcW w:w="238" w:type="dxa"/>
            <w:vMerge w:val="restart"/>
            <w:vAlign w:val="center"/>
          </w:tcPr>
          <w:p w14:paraId="04652C00" w14:textId="283780D5" w:rsidR="00356615" w:rsidRPr="00BA3499" w:rsidRDefault="00356615" w:rsidP="00C82861">
            <w:pPr>
              <w:spacing w:before="40" w:after="40"/>
              <w:jc w:val="center"/>
            </w:pPr>
          </w:p>
        </w:tc>
        <w:tc>
          <w:tcPr>
            <w:tcW w:w="5757" w:type="dxa"/>
            <w:gridSpan w:val="2"/>
            <w:vMerge w:val="restart"/>
          </w:tcPr>
          <w:p w14:paraId="3855AC1B" w14:textId="36DDAB42" w:rsidR="00356615" w:rsidRPr="00BA3499" w:rsidRDefault="00356615" w:rsidP="00C82861">
            <w:pPr>
              <w:spacing w:before="20" w:after="40"/>
              <w:jc w:val="center"/>
            </w:pPr>
            <w:r>
              <w:rPr>
                <w:b/>
                <w:bCs/>
                <w:noProof/>
              </w:rPr>
              <w:drawing>
                <wp:inline distT="0" distB="0" distL="0" distR="0" wp14:anchorId="4FC82C57" wp14:editId="4D59E67D">
                  <wp:extent cx="3200400" cy="1101372"/>
                  <wp:effectExtent l="0" t="0" r="0" b="3810"/>
                  <wp:docPr id="93021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356615" w:rsidRPr="00BA3499" w14:paraId="767F3E28" w14:textId="77777777" w:rsidTr="0078558C">
        <w:tblPrEx>
          <w:jc w:val="left"/>
        </w:tblPrEx>
        <w:trPr>
          <w:trHeight w:val="864"/>
        </w:trPr>
        <w:permStart w:id="301466754" w:edGrp="everyone" w:displacedByCustomXml="next"/>
        <w:sdt>
          <w:sdtPr>
            <w:alias w:val="Insert Signature Image"/>
            <w:tag w:val="signature_image"/>
            <w:id w:val="1696427732"/>
            <w:showingPlcHdr/>
            <w:picture/>
          </w:sdtPr>
          <w:sdtContent>
            <w:tc>
              <w:tcPr>
                <w:tcW w:w="4896" w:type="dxa"/>
                <w:tcBorders>
                  <w:bottom w:val="single" w:sz="4" w:space="0" w:color="auto"/>
                </w:tcBorders>
                <w:vAlign w:val="center"/>
              </w:tcPr>
              <w:p w14:paraId="3F4DC895" w14:textId="77777777" w:rsidR="00356615" w:rsidRDefault="00356615" w:rsidP="00C82861">
                <w:pPr>
                  <w:spacing w:before="40" w:after="40"/>
                  <w:jc w:val="center"/>
                </w:pPr>
                <w:r>
                  <w:rPr>
                    <w:noProof/>
                  </w:rPr>
                  <w:drawing>
                    <wp:inline distT="0" distB="0" distL="0" distR="0" wp14:anchorId="0CEC1DEF" wp14:editId="5945091A">
                      <wp:extent cx="2968625" cy="575406"/>
                      <wp:effectExtent l="0" t="0" r="3175" b="0"/>
                      <wp:docPr id="638364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301466754" w:displacedByCustomXml="prev"/>
        <w:tc>
          <w:tcPr>
            <w:tcW w:w="238" w:type="dxa"/>
            <w:vMerge/>
            <w:vAlign w:val="center"/>
          </w:tcPr>
          <w:p w14:paraId="2614DFDC" w14:textId="77777777" w:rsidR="00356615" w:rsidRPr="00BA3499" w:rsidRDefault="00356615" w:rsidP="00C82861">
            <w:pPr>
              <w:spacing w:before="40" w:after="40"/>
              <w:jc w:val="center"/>
            </w:pPr>
          </w:p>
        </w:tc>
        <w:tc>
          <w:tcPr>
            <w:tcW w:w="5757" w:type="dxa"/>
            <w:gridSpan w:val="2"/>
            <w:vMerge/>
            <w:vAlign w:val="center"/>
          </w:tcPr>
          <w:p w14:paraId="09DCCBB3" w14:textId="77777777" w:rsidR="00356615" w:rsidRPr="00BA3499" w:rsidRDefault="00356615" w:rsidP="00C82861">
            <w:pPr>
              <w:spacing w:before="40" w:after="40"/>
              <w:jc w:val="center"/>
            </w:pPr>
          </w:p>
        </w:tc>
      </w:tr>
      <w:tr w:rsidR="00356615" w:rsidRPr="00BA3499" w14:paraId="12408201" w14:textId="77777777" w:rsidTr="0078558C">
        <w:tblPrEx>
          <w:jc w:val="left"/>
        </w:tblPrEx>
        <w:trPr>
          <w:trHeight w:val="432"/>
        </w:trPr>
        <w:tc>
          <w:tcPr>
            <w:tcW w:w="4896" w:type="dxa"/>
            <w:tcBorders>
              <w:top w:val="single" w:sz="4" w:space="0" w:color="auto"/>
            </w:tcBorders>
          </w:tcPr>
          <w:p w14:paraId="0A808436" w14:textId="77777777" w:rsidR="00356615" w:rsidRPr="00A37772" w:rsidRDefault="00356615" w:rsidP="00244B54">
            <w:pPr>
              <w:spacing w:before="40" w:after="40"/>
              <w:jc w:val="center"/>
              <w:rPr>
                <w:sz w:val="20"/>
                <w:szCs w:val="20"/>
              </w:rPr>
            </w:pPr>
            <w:r w:rsidRPr="00A37772">
              <w:rPr>
                <w:sz w:val="20"/>
                <w:szCs w:val="20"/>
              </w:rPr>
              <w:t>Authorized Countersignature</w:t>
            </w:r>
          </w:p>
        </w:tc>
        <w:tc>
          <w:tcPr>
            <w:tcW w:w="238" w:type="dxa"/>
            <w:vMerge/>
            <w:vAlign w:val="center"/>
          </w:tcPr>
          <w:p w14:paraId="7F5CD2DF" w14:textId="77777777" w:rsidR="00356615" w:rsidRPr="00BA3499" w:rsidRDefault="00356615" w:rsidP="00244B54">
            <w:pPr>
              <w:spacing w:before="40" w:after="40"/>
              <w:jc w:val="center"/>
            </w:pPr>
          </w:p>
        </w:tc>
        <w:tc>
          <w:tcPr>
            <w:tcW w:w="5757" w:type="dxa"/>
            <w:gridSpan w:val="2"/>
            <w:vMerge/>
            <w:vAlign w:val="center"/>
          </w:tcPr>
          <w:p w14:paraId="2712AB40" w14:textId="77777777" w:rsidR="00356615" w:rsidRPr="00BA3499" w:rsidRDefault="00356615" w:rsidP="00244B54">
            <w:pPr>
              <w:spacing w:before="40" w:after="40"/>
              <w:jc w:val="center"/>
            </w:pPr>
          </w:p>
        </w:tc>
      </w:tr>
    </w:tbl>
    <w:p w14:paraId="6573CD96" w14:textId="589DC920" w:rsidR="00356615" w:rsidRPr="00356615" w:rsidRDefault="00356615" w:rsidP="00356615">
      <w:pPr>
        <w:spacing w:after="0"/>
        <w:jc w:val="both"/>
        <w:rPr>
          <w:sz w:val="8"/>
          <w:szCs w:val="8"/>
        </w:rPr>
      </w:pPr>
    </w:p>
    <w:p w14:paraId="571C3DDE" w14:textId="77777777" w:rsidR="00356615" w:rsidRPr="00356615" w:rsidRDefault="00356615" w:rsidP="00356615">
      <w:pPr>
        <w:spacing w:after="0"/>
        <w:jc w:val="both"/>
        <w:rPr>
          <w:sz w:val="8"/>
          <w:szCs w:val="8"/>
        </w:rPr>
        <w:sectPr w:rsidR="00356615" w:rsidRPr="00356615" w:rsidSect="000C3163">
          <w:footerReference w:type="default" r:id="rId16"/>
          <w:pgSz w:w="12240" w:h="15840"/>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170969" w14:paraId="3A5A15F8" w14:textId="77777777" w:rsidTr="002B7599">
        <w:trPr>
          <w:jc w:val="center"/>
        </w:trPr>
        <w:tc>
          <w:tcPr>
            <w:tcW w:w="10800" w:type="dxa"/>
          </w:tcPr>
          <w:p w14:paraId="090906E4" w14:textId="06E3B207" w:rsidR="005B2DCD" w:rsidRPr="00477A05" w:rsidRDefault="005B2DCD" w:rsidP="00A40FE9">
            <w:pPr>
              <w:spacing w:after="107"/>
              <w:jc w:val="both"/>
            </w:pPr>
          </w:p>
        </w:tc>
      </w:tr>
    </w:tbl>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06150E" w:rsidRPr="00526051" w14:paraId="72AEAA4C" w14:textId="77777777" w:rsidTr="00387811">
        <w:trPr>
          <w:trHeight w:val="20"/>
        </w:trPr>
        <w:tc>
          <w:tcPr>
            <w:tcW w:w="10800" w:type="dxa"/>
          </w:tcPr>
          <w:p w14:paraId="4F8AC1BF" w14:textId="77777777" w:rsidR="00387811" w:rsidRDefault="00387811" w:rsidP="005E380D">
            <w:pPr>
              <w:spacing w:before="240" w:after="160"/>
              <w:jc w:val="center"/>
              <w:rPr>
                <w:b/>
                <w:bCs/>
              </w:rPr>
            </w:pPr>
            <w:r>
              <w:rPr>
                <w:b/>
                <w:bCs/>
              </w:rPr>
              <w:t>SCHEDULE A</w:t>
            </w:r>
          </w:p>
          <w:p w14:paraId="164F5FE7" w14:textId="0B91E884" w:rsidR="00387811" w:rsidRDefault="00387811" w:rsidP="00B65189">
            <w:pPr>
              <w:tabs>
                <w:tab w:val="left" w:pos="5400"/>
              </w:tabs>
              <w:spacing w:before="240"/>
              <w:jc w:val="both"/>
            </w:pPr>
            <w:r>
              <w:t>File No.: __________</w:t>
            </w:r>
            <w:r>
              <w:tab/>
            </w:r>
            <w:r w:rsidR="00B65189">
              <w:t>Construction Binder</w:t>
            </w:r>
            <w:r>
              <w:t xml:space="preserve"> No.: __________</w:t>
            </w:r>
          </w:p>
          <w:p w14:paraId="1C2BFB77" w14:textId="23FC4E19" w:rsidR="006F2A1D" w:rsidRDefault="00B65189" w:rsidP="006F2A1D">
            <w:pPr>
              <w:tabs>
                <w:tab w:val="left" w:pos="5400"/>
              </w:tabs>
              <w:jc w:val="both"/>
            </w:pPr>
            <w:r>
              <w:t>Amount</w:t>
            </w:r>
            <w:r w:rsidR="006F2A1D">
              <w:t>: __________</w:t>
            </w:r>
          </w:p>
          <w:p w14:paraId="42A65E24" w14:textId="5A9D94E7" w:rsidR="0006150E" w:rsidRDefault="0006150E" w:rsidP="00C35E4F">
            <w:pPr>
              <w:tabs>
                <w:tab w:val="left" w:pos="5400"/>
              </w:tabs>
              <w:spacing w:before="480" w:after="107"/>
              <w:jc w:val="both"/>
            </w:pPr>
            <w:r>
              <w:t xml:space="preserve">Date </w:t>
            </w:r>
            <w:r w:rsidR="00B65189">
              <w:t xml:space="preserve">and Time </w:t>
            </w:r>
            <w:r>
              <w:t xml:space="preserve">of </w:t>
            </w:r>
            <w:r w:rsidR="00B65189">
              <w:t>Binder</w:t>
            </w:r>
            <w:r>
              <w:t xml:space="preserve">: </w:t>
            </w:r>
            <w:r w:rsidR="00AA04B7">
              <w:t>__________</w:t>
            </w:r>
            <w:r w:rsidR="00B65189">
              <w:t xml:space="preserve"> at __________ a.m./p.m.</w:t>
            </w:r>
          </w:p>
          <w:p w14:paraId="0B4AB3F2" w14:textId="5A2BE04F" w:rsidR="006F2A1D" w:rsidRDefault="00B65189" w:rsidP="00B65189">
            <w:pPr>
              <w:spacing w:after="107"/>
              <w:jc w:val="both"/>
            </w:pPr>
            <w:r>
              <w:t>Proposed Insured: __________</w:t>
            </w:r>
            <w:r w:rsidR="00283EA1">
              <w:t>.</w:t>
            </w:r>
          </w:p>
          <w:p w14:paraId="314C59F9" w14:textId="604920DF" w:rsidR="00B65189" w:rsidRDefault="00B65189" w:rsidP="00B65189">
            <w:pPr>
              <w:spacing w:after="107"/>
              <w:jc w:val="both"/>
            </w:pPr>
            <w:r>
              <w:t>Proposed Borrower: __________</w:t>
            </w:r>
            <w:r w:rsidR="00283EA1">
              <w:t>.</w:t>
            </w:r>
          </w:p>
          <w:p w14:paraId="5BA7F41D" w14:textId="2304DFB2" w:rsidR="00B65189" w:rsidRDefault="00B65189" w:rsidP="00B65189">
            <w:pPr>
              <w:spacing w:after="107"/>
              <w:jc w:val="both"/>
            </w:pPr>
            <w:r>
              <w:t xml:space="preserve">Recorded title at the date hereof appears vested in: </w:t>
            </w:r>
            <w:r>
              <w:t>__________.</w:t>
            </w:r>
          </w:p>
          <w:p w14:paraId="46AFE653" w14:textId="77777777" w:rsidR="00C35E4F" w:rsidRDefault="00B65189" w:rsidP="00C35E4F">
            <w:pPr>
              <w:spacing w:before="240" w:after="107"/>
              <w:jc w:val="both"/>
            </w:pPr>
            <w:r>
              <w:t>DESCRIPTION OF THE LIEN (must have been filed for record):</w:t>
            </w:r>
          </w:p>
          <w:p w14:paraId="73BDD96E" w14:textId="01E4EEF5" w:rsidR="00B65189" w:rsidRDefault="00B65189" w:rsidP="00B65189">
            <w:pPr>
              <w:spacing w:after="107"/>
              <w:jc w:val="both"/>
            </w:pPr>
            <w:r>
              <w:t>__________.</w:t>
            </w:r>
          </w:p>
          <w:p w14:paraId="6D109E1D" w14:textId="77777777" w:rsidR="00C35E4F" w:rsidRDefault="00B65189" w:rsidP="00C35E4F">
            <w:pPr>
              <w:spacing w:before="240" w:after="107"/>
              <w:jc w:val="both"/>
            </w:pPr>
            <w:r>
              <w:t>LEGAL DESCRIPTION of the property referred to in this Binder:</w:t>
            </w:r>
          </w:p>
          <w:p w14:paraId="7685722A" w14:textId="2ADFF6ED" w:rsidR="00B65189" w:rsidRDefault="00B65189" w:rsidP="00B65189">
            <w:pPr>
              <w:spacing w:after="107"/>
              <w:jc w:val="both"/>
            </w:pPr>
            <w:r>
              <w:t>__________.</w:t>
            </w:r>
          </w:p>
          <w:p w14:paraId="05BB04AA" w14:textId="6F4230CB" w:rsidR="00B65189" w:rsidRPr="00526051" w:rsidRDefault="00B65189" w:rsidP="00B65189">
            <w:pPr>
              <w:spacing w:after="107"/>
              <w:jc w:val="both"/>
            </w:pPr>
          </w:p>
        </w:tc>
      </w:tr>
    </w:tbl>
    <w:p w14:paraId="6B2DF880" w14:textId="77777777" w:rsidR="0003018B" w:rsidRPr="009428B5" w:rsidRDefault="0003018B" w:rsidP="0003018B">
      <w:pPr>
        <w:spacing w:after="0" w:line="240" w:lineRule="auto"/>
        <w:rPr>
          <w:sz w:val="8"/>
          <w:szCs w:val="8"/>
        </w:rPr>
      </w:pPr>
    </w:p>
    <w:p w14:paraId="5DA32BF4" w14:textId="77777777" w:rsidR="0003018B" w:rsidRPr="009428B5" w:rsidRDefault="0003018B" w:rsidP="0003018B">
      <w:pPr>
        <w:spacing w:after="107"/>
        <w:jc w:val="both"/>
        <w:rPr>
          <w:sz w:val="8"/>
          <w:szCs w:val="8"/>
        </w:rPr>
        <w:sectPr w:rsidR="0003018B" w:rsidRPr="009428B5" w:rsidSect="0003018B">
          <w:headerReference w:type="default" r:id="rId17"/>
          <w:pgSz w:w="12240" w:h="15840"/>
          <w:pgMar w:top="720" w:right="720" w:bottom="720" w:left="720" w:header="720" w:footer="720" w:gutter="0"/>
          <w:cols w:space="720"/>
          <w:docGrid w:linePitch="360"/>
        </w:sectPr>
      </w:pPr>
    </w:p>
    <w:p w14:paraId="00E34125" w14:textId="75368726" w:rsidR="0003018B" w:rsidRDefault="0003018B" w:rsidP="0003018B">
      <w:pPr>
        <w:spacing w:before="240"/>
        <w:jc w:val="center"/>
        <w:rPr>
          <w:b/>
          <w:bCs/>
        </w:rPr>
      </w:pPr>
      <w:r>
        <w:rPr>
          <w:b/>
          <w:bCs/>
        </w:rPr>
        <w:lastRenderedPageBreak/>
        <w:t>SCHEDULE B</w:t>
      </w:r>
      <w:r w:rsidR="005E380D">
        <w:rPr>
          <w:b/>
          <w:bCs/>
        </w:rPr>
        <w:t xml:space="preserve"> – Part 1</w:t>
      </w:r>
    </w:p>
    <w:p w14:paraId="5FC09997" w14:textId="77777777" w:rsidR="005E380D" w:rsidRPr="005E380D" w:rsidRDefault="005E380D" w:rsidP="005E380D">
      <w:pPr>
        <w:spacing w:after="107" w:line="240" w:lineRule="auto"/>
        <w:jc w:val="both"/>
        <w:rPr>
          <w:szCs w:val="24"/>
        </w:rPr>
      </w:pPr>
      <w:r w:rsidRPr="005E380D">
        <w:rPr>
          <w:szCs w:val="24"/>
        </w:rPr>
        <w:t>Showing defects, objections, liens, exceptions and reservations, to be shown as exceptions under SCHEDULE B of the Policy:</w:t>
      </w:r>
    </w:p>
    <w:p w14:paraId="41FD89B5" w14:textId="55C75A53" w:rsidR="005E380D" w:rsidRDefault="005E380D" w:rsidP="005E380D">
      <w:pPr>
        <w:pStyle w:val="ListParagraph"/>
        <w:numPr>
          <w:ilvl w:val="0"/>
          <w:numId w:val="35"/>
        </w:numPr>
        <w:spacing w:after="107" w:line="240" w:lineRule="auto"/>
        <w:contextualSpacing w:val="0"/>
        <w:jc w:val="both"/>
        <w:rPr>
          <w:szCs w:val="24"/>
        </w:rPr>
      </w:pPr>
      <w:r w:rsidRPr="005E380D">
        <w:rPr>
          <w:szCs w:val="24"/>
        </w:rPr>
        <w:t>The following restrictive covenants of record itemized below, but the Company insures that any such restrictive covenants have not been violated so as to affect, and that a future violation thereof will not affect, the validity or priority of the mortgage hereby insured (insert specific recording data or delete this exception):</w:t>
      </w:r>
    </w:p>
    <w:p w14:paraId="152F5A8C" w14:textId="037E5837" w:rsidR="005E380D" w:rsidRPr="005E380D" w:rsidRDefault="005E380D" w:rsidP="005E380D">
      <w:pPr>
        <w:pStyle w:val="ListParagraph"/>
        <w:spacing w:after="107" w:line="240" w:lineRule="auto"/>
        <w:ind w:left="360"/>
        <w:contextualSpacing w:val="0"/>
        <w:jc w:val="both"/>
        <w:rPr>
          <w:szCs w:val="24"/>
        </w:rPr>
      </w:pPr>
      <w:r>
        <w:rPr>
          <w:szCs w:val="24"/>
        </w:rPr>
        <w:t>__________.</w:t>
      </w:r>
    </w:p>
    <w:p w14:paraId="1AD4F5EA" w14:textId="5BE10415" w:rsidR="005E380D" w:rsidRPr="005E380D" w:rsidRDefault="005E380D" w:rsidP="005E380D">
      <w:pPr>
        <w:pStyle w:val="ListParagraph"/>
        <w:numPr>
          <w:ilvl w:val="0"/>
          <w:numId w:val="35"/>
        </w:numPr>
        <w:spacing w:after="107" w:line="240" w:lineRule="auto"/>
        <w:contextualSpacing w:val="0"/>
        <w:jc w:val="both"/>
        <w:rPr>
          <w:szCs w:val="24"/>
        </w:rPr>
      </w:pPr>
      <w:r w:rsidRPr="005E380D">
        <w:rPr>
          <w:szCs w:val="24"/>
        </w:rPr>
        <w:t>Any discrepancies, conflicts, or shortages in area or boundary lines, or any encroachments, or</w:t>
      </w:r>
      <w:r>
        <w:rPr>
          <w:szCs w:val="24"/>
        </w:rPr>
        <w:t> </w:t>
      </w:r>
      <w:r w:rsidRPr="005E380D">
        <w:rPr>
          <w:szCs w:val="24"/>
        </w:rPr>
        <w:t>protrusions, or any overlapping of improvements.</w:t>
      </w:r>
    </w:p>
    <w:p w14:paraId="2847F07A" w14:textId="123F43EC" w:rsidR="005E380D" w:rsidRPr="005E380D" w:rsidRDefault="005E380D" w:rsidP="005E380D">
      <w:pPr>
        <w:pStyle w:val="ListParagraph"/>
        <w:numPr>
          <w:ilvl w:val="0"/>
          <w:numId w:val="35"/>
        </w:numPr>
        <w:spacing w:after="107" w:line="240" w:lineRule="auto"/>
        <w:contextualSpacing w:val="0"/>
        <w:jc w:val="both"/>
        <w:rPr>
          <w:spacing w:val="-3"/>
          <w:szCs w:val="24"/>
        </w:rPr>
      </w:pPr>
      <w:r w:rsidRPr="005E380D">
        <w:rPr>
          <w:spacing w:val="-3"/>
          <w:szCs w:val="24"/>
        </w:rPr>
        <w:t xml:space="preserve">Standby fees, taxes and assessments by any taxing authority for the year </w:t>
      </w:r>
      <w:r w:rsidRPr="005E380D">
        <w:rPr>
          <w:spacing w:val="-3"/>
          <w:szCs w:val="24"/>
        </w:rPr>
        <w:t>__________</w:t>
      </w:r>
      <w:r w:rsidRPr="005E380D">
        <w:rPr>
          <w:spacing w:val="-3"/>
          <w:szCs w:val="24"/>
        </w:rPr>
        <w:t xml:space="preserve"> and subsequent years; and subsequent taxes and assessments by any taxing authority for prior years due to change in land usage or ownership, but not those taxes or assessments for prior years because of an exemption granted to a previous owner of the property under Section 11.13, Texas Tax Code, or because of improvements not assessed for a previous tax year.</w:t>
      </w:r>
    </w:p>
    <w:p w14:paraId="60F7421E" w14:textId="201D73D4" w:rsidR="005E380D" w:rsidRPr="005E380D" w:rsidRDefault="005E380D" w:rsidP="005E380D">
      <w:pPr>
        <w:pStyle w:val="ListParagraph"/>
        <w:numPr>
          <w:ilvl w:val="0"/>
          <w:numId w:val="35"/>
        </w:numPr>
        <w:spacing w:after="107" w:line="240" w:lineRule="auto"/>
        <w:contextualSpacing w:val="0"/>
        <w:jc w:val="both"/>
        <w:rPr>
          <w:szCs w:val="24"/>
        </w:rPr>
      </w:pPr>
      <w:r w:rsidRPr="005E380D">
        <w:rPr>
          <w:szCs w:val="24"/>
        </w:rPr>
        <w:t>In the event a Loan Policy is issued prior to the improvements having been completed and accepted by the owner, and before satisfactory evidence that all outstanding bills have been paid or satisfied has been furnished to the Company issuing said Loan Policy, an additional exception will be inserted under Schedule B of said Loan Policy, excepting to "Mechanic's and materialmen's liens," as well as "pending disbursements" (if applicable), the wording of said exception being as promulgated by the Texas Department of Insurance and specifically set out as Rule P8b3 in the Basic Manual of Rules, Rates and Forms for the Writing of Title Insurance in the State of Texas.</w:t>
      </w:r>
    </w:p>
    <w:p w14:paraId="7100DBB5" w14:textId="24F13D3F" w:rsidR="005E380D" w:rsidRPr="005E380D" w:rsidRDefault="005E380D" w:rsidP="005E380D">
      <w:pPr>
        <w:pStyle w:val="ListParagraph"/>
        <w:numPr>
          <w:ilvl w:val="0"/>
          <w:numId w:val="35"/>
        </w:numPr>
        <w:spacing w:after="107" w:line="240" w:lineRule="auto"/>
        <w:contextualSpacing w:val="0"/>
        <w:jc w:val="both"/>
        <w:rPr>
          <w:szCs w:val="24"/>
        </w:rPr>
      </w:pPr>
      <w:r w:rsidRPr="005E380D">
        <w:rPr>
          <w:szCs w:val="24"/>
        </w:rPr>
        <w:t>(Insert here all other specific exceptions as to liens, easements, outstanding mineral and royalty interests, etc., which will be shown as exceptions under SCHEDULE B of the Loan Policy.)</w:t>
      </w:r>
    </w:p>
    <w:p w14:paraId="2AF69E91" w14:textId="77777777" w:rsidR="005E380D" w:rsidRPr="005E380D" w:rsidRDefault="005E380D" w:rsidP="005E380D">
      <w:pPr>
        <w:spacing w:before="240"/>
        <w:jc w:val="center"/>
        <w:rPr>
          <w:b/>
          <w:bCs/>
        </w:rPr>
      </w:pPr>
      <w:r w:rsidRPr="005E380D">
        <w:rPr>
          <w:b/>
          <w:bCs/>
        </w:rPr>
        <w:t>SCHEDULE B - Part 2</w:t>
      </w:r>
    </w:p>
    <w:p w14:paraId="66C72546" w14:textId="469D6665" w:rsidR="0003018B" w:rsidRPr="0003018B" w:rsidRDefault="005E380D" w:rsidP="005E380D">
      <w:pPr>
        <w:spacing w:after="107" w:line="240" w:lineRule="auto"/>
        <w:jc w:val="both"/>
        <w:rPr>
          <w:szCs w:val="24"/>
        </w:rPr>
      </w:pPr>
      <w:r w:rsidRPr="005E380D">
        <w:rPr>
          <w:szCs w:val="24"/>
        </w:rPr>
        <w:t>Showing matters that affect the title to the estate or interest in the land described or referred to in SCHEDULE A, but the Company commits to insure the Proposed Insured in the Loan Policy against loss, if any, sustained by said Insured under the Policy if said matters are not subordinate to the lien described in SCHEDULE A.</w:t>
      </w:r>
    </w:p>
    <w:p w14:paraId="1BDDB1A6" w14:textId="77777777" w:rsidR="0003018B" w:rsidRPr="009428B5" w:rsidRDefault="0003018B" w:rsidP="0006150E">
      <w:pPr>
        <w:spacing w:after="0" w:line="240" w:lineRule="auto"/>
        <w:rPr>
          <w:sz w:val="8"/>
          <w:szCs w:val="8"/>
        </w:rPr>
      </w:pPr>
    </w:p>
    <w:p w14:paraId="79D5B108" w14:textId="77777777" w:rsidR="0006150E" w:rsidRPr="009428B5" w:rsidRDefault="0006150E" w:rsidP="0006150E">
      <w:pPr>
        <w:spacing w:after="107"/>
        <w:jc w:val="both"/>
        <w:rPr>
          <w:sz w:val="8"/>
          <w:szCs w:val="8"/>
        </w:rPr>
        <w:sectPr w:rsidR="0006150E" w:rsidRPr="009428B5" w:rsidSect="000C3163">
          <w:headerReference w:type="default" r:id="rId18"/>
          <w:pgSz w:w="12240" w:h="15840"/>
          <w:pgMar w:top="720" w:right="720" w:bottom="720" w:left="720" w:header="720" w:footer="720" w:gutter="0"/>
          <w:cols w:space="720"/>
          <w:docGrid w:linePitch="360"/>
        </w:sectPr>
      </w:pPr>
    </w:p>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06150E" w:rsidRPr="00526051" w14:paraId="6D3878EC" w14:textId="77777777" w:rsidTr="00104626">
        <w:trPr>
          <w:trHeight w:val="20"/>
        </w:trPr>
        <w:tc>
          <w:tcPr>
            <w:tcW w:w="10800" w:type="dxa"/>
          </w:tcPr>
          <w:p w14:paraId="15AAFCCA" w14:textId="03A46AE2" w:rsidR="00F74808" w:rsidRDefault="0006150E" w:rsidP="005E380D">
            <w:pPr>
              <w:spacing w:before="240" w:after="160"/>
              <w:jc w:val="center"/>
              <w:rPr>
                <w:b/>
                <w:bCs/>
              </w:rPr>
            </w:pPr>
            <w:r>
              <w:rPr>
                <w:b/>
                <w:bCs/>
              </w:rPr>
              <w:lastRenderedPageBreak/>
              <w:t xml:space="preserve">SCHEDULE </w:t>
            </w:r>
            <w:r w:rsidR="0003018B">
              <w:rPr>
                <w:b/>
                <w:bCs/>
              </w:rPr>
              <w:t>C</w:t>
            </w:r>
          </w:p>
          <w:p w14:paraId="5D42DC3E" w14:textId="77777777" w:rsidR="000A5288" w:rsidRPr="000A5288" w:rsidRDefault="000A5288" w:rsidP="000A5288">
            <w:pPr>
              <w:spacing w:after="107"/>
              <w:jc w:val="both"/>
              <w:rPr>
                <w:spacing w:val="-3"/>
              </w:rPr>
            </w:pPr>
            <w:r w:rsidRPr="000A5288">
              <w:rPr>
                <w:spacing w:val="-3"/>
              </w:rPr>
              <w:t>Showing requirements to be complied with; defects and objections to be removed or eliminated, and liens and encumbrances to be satisfied and discharged of record before the policy will be issued without exceptions thereto:</w:t>
            </w:r>
          </w:p>
          <w:p w14:paraId="75181513" w14:textId="2BC056A7" w:rsidR="000A5288" w:rsidRDefault="000A5288" w:rsidP="000A5288">
            <w:pPr>
              <w:pStyle w:val="ListParagraph"/>
              <w:numPr>
                <w:ilvl w:val="0"/>
                <w:numId w:val="36"/>
              </w:numPr>
              <w:spacing w:after="107"/>
              <w:contextualSpacing w:val="0"/>
              <w:jc w:val="both"/>
            </w:pPr>
            <w:r>
              <w:t>Evidence satisfactory to the Company that:</w:t>
            </w:r>
          </w:p>
          <w:p w14:paraId="37ED79F5" w14:textId="18AA49AA" w:rsidR="000A5288" w:rsidRDefault="000A5288" w:rsidP="000A5288">
            <w:pPr>
              <w:pStyle w:val="ListParagraph"/>
              <w:numPr>
                <w:ilvl w:val="1"/>
                <w:numId w:val="36"/>
              </w:numPr>
              <w:spacing w:after="107"/>
              <w:contextualSpacing w:val="0"/>
              <w:jc w:val="both"/>
            </w:pPr>
            <w:r>
              <w:t>No materials have been furnished or any labor performed in connection with the construction contemplated here under prior to the execution, acknowledgment and delivery of the lien instrument described under SCHEDULE A hereof, if the land described under SCHEDULE A forms any part of the homestead of the owner. (This item may be deleted if satisfactory evidence is furnished before binder is issued.)</w:t>
            </w:r>
          </w:p>
          <w:p w14:paraId="570A6729" w14:textId="2981385C" w:rsidR="000A5288" w:rsidRDefault="000A5288" w:rsidP="000A5288">
            <w:pPr>
              <w:pStyle w:val="ListParagraph"/>
              <w:numPr>
                <w:ilvl w:val="1"/>
                <w:numId w:val="36"/>
              </w:numPr>
              <w:spacing w:after="107"/>
              <w:contextualSpacing w:val="0"/>
              <w:jc w:val="both"/>
            </w:pPr>
            <w:r>
              <w:t>Improvements have been completed and accepted by the owner.</w:t>
            </w:r>
          </w:p>
          <w:p w14:paraId="24407D35" w14:textId="4C3E4431" w:rsidR="000A5288" w:rsidRDefault="000A5288" w:rsidP="000A5288">
            <w:pPr>
              <w:pStyle w:val="ListParagraph"/>
              <w:numPr>
                <w:ilvl w:val="1"/>
                <w:numId w:val="36"/>
              </w:numPr>
              <w:spacing w:after="107"/>
              <w:contextualSpacing w:val="0"/>
              <w:jc w:val="both"/>
            </w:pPr>
            <w:r>
              <w:t>All bills for labor and materials have been paid in full and no mechanic's, laborer's or materialmen's liens have attached.</w:t>
            </w:r>
          </w:p>
          <w:p w14:paraId="5B7DA77A" w14:textId="2E9F4074" w:rsidR="000A5288" w:rsidRDefault="000A5288" w:rsidP="000A5288">
            <w:pPr>
              <w:pStyle w:val="ListParagraph"/>
              <w:numPr>
                <w:ilvl w:val="1"/>
                <w:numId w:val="36"/>
              </w:numPr>
              <w:spacing w:after="107"/>
              <w:contextualSpacing w:val="0"/>
              <w:jc w:val="both"/>
            </w:pPr>
            <w:r>
              <w:t>Restrictions or restrictive covenants have not been violated.</w:t>
            </w:r>
          </w:p>
          <w:p w14:paraId="4C2438BB" w14:textId="5268D68E" w:rsidR="000A5288" w:rsidRDefault="000A5288" w:rsidP="000A5288">
            <w:pPr>
              <w:pStyle w:val="ListParagraph"/>
              <w:numPr>
                <w:ilvl w:val="0"/>
                <w:numId w:val="36"/>
              </w:numPr>
              <w:spacing w:after="107"/>
              <w:contextualSpacing w:val="0"/>
              <w:jc w:val="both"/>
            </w:pPr>
            <w:r>
              <w:t>Payment of the full consideration to, or for the account of, the grantors or mortgagors.</w:t>
            </w:r>
          </w:p>
          <w:p w14:paraId="5A74DB1D" w14:textId="5E02ABD2" w:rsidR="000A5288" w:rsidRDefault="000A5288" w:rsidP="000A5288">
            <w:pPr>
              <w:pStyle w:val="ListParagraph"/>
              <w:numPr>
                <w:ilvl w:val="0"/>
                <w:numId w:val="36"/>
              </w:numPr>
              <w:spacing w:after="107"/>
              <w:contextualSpacing w:val="0"/>
              <w:jc w:val="both"/>
            </w:pPr>
            <w:r>
              <w:t>Payment of all standby fees, taxes, charges and assessments levied or assessed against the subject estate or interest, which are currently due and payable.</w:t>
            </w:r>
          </w:p>
          <w:p w14:paraId="310F70B3" w14:textId="6F12E99A" w:rsidR="000A5288" w:rsidRDefault="000A5288" w:rsidP="000A5288">
            <w:pPr>
              <w:pStyle w:val="ListParagraph"/>
              <w:numPr>
                <w:ilvl w:val="0"/>
                <w:numId w:val="36"/>
              </w:numPr>
              <w:spacing w:after="107"/>
              <w:contextualSpacing w:val="0"/>
              <w:jc w:val="both"/>
            </w:pPr>
            <w:r>
              <w:t>Satisfactory evidence of legal right of access to and from the land.</w:t>
            </w:r>
          </w:p>
          <w:p w14:paraId="2A006BE8" w14:textId="222EBB2B" w:rsidR="0003018B" w:rsidRPr="000A5288" w:rsidRDefault="000A5288" w:rsidP="000A5288">
            <w:pPr>
              <w:pStyle w:val="ListParagraph"/>
              <w:numPr>
                <w:ilvl w:val="0"/>
                <w:numId w:val="36"/>
              </w:numPr>
              <w:spacing w:after="107"/>
              <w:contextualSpacing w:val="0"/>
              <w:jc w:val="both"/>
              <w:rPr>
                <w:spacing w:val="-5"/>
              </w:rPr>
            </w:pPr>
            <w:r w:rsidRPr="000A5288">
              <w:rPr>
                <w:spacing w:val="-5"/>
              </w:rPr>
              <w:t>(Here show outstanding liens or other matters which must be disposed of at or before issuance of Policy.)</w:t>
            </w:r>
          </w:p>
        </w:tc>
      </w:tr>
    </w:tbl>
    <w:p w14:paraId="02E51F91" w14:textId="130A3F07" w:rsidR="0006150E" w:rsidRPr="00F74808" w:rsidRDefault="0006150E" w:rsidP="00F74808">
      <w:pPr>
        <w:tabs>
          <w:tab w:val="right" w:pos="10800"/>
        </w:tabs>
        <w:spacing w:after="0" w:line="240" w:lineRule="auto"/>
        <w:rPr>
          <w:sz w:val="8"/>
          <w:szCs w:val="8"/>
        </w:rPr>
      </w:pPr>
    </w:p>
    <w:sectPr w:rsidR="0006150E" w:rsidRPr="00F74808" w:rsidSect="000C31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0828" w14:textId="77777777" w:rsidR="00FF3216" w:rsidRDefault="00FF3216" w:rsidP="00C9577B">
      <w:pPr>
        <w:spacing w:after="0" w:line="240" w:lineRule="auto"/>
      </w:pPr>
      <w:r>
        <w:separator/>
      </w:r>
    </w:p>
  </w:endnote>
  <w:endnote w:type="continuationSeparator" w:id="0">
    <w:p w14:paraId="33EC445B" w14:textId="77777777" w:rsidR="00FF3216" w:rsidRDefault="00FF3216"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3ADD" w14:textId="77777777" w:rsidR="002B7599" w:rsidRPr="00DC367D" w:rsidRDefault="002B7599" w:rsidP="002B7599">
    <w:pPr>
      <w:tabs>
        <w:tab w:val="right" w:pos="10800"/>
      </w:tabs>
      <w:spacing w:after="0" w:line="240" w:lineRule="auto"/>
      <w:rPr>
        <w:rFonts w:cs="Segoe UI"/>
        <w:sz w:val="12"/>
        <w:szCs w:val="12"/>
      </w:rPr>
    </w:pPr>
    <w:bookmarkStart w:id="0" w:name="_Hlk66458034"/>
    <w:bookmarkStart w:id="1" w:name="_Hlk66458035"/>
  </w:p>
  <w:p w14:paraId="0A7E7D00" w14:textId="419B0BA0" w:rsidR="002B7599" w:rsidRPr="00647DDB" w:rsidRDefault="002B7599" w:rsidP="002B7599">
    <w:pPr>
      <w:tabs>
        <w:tab w:val="right" w:pos="10800"/>
      </w:tabs>
      <w:spacing w:after="0" w:line="240" w:lineRule="auto"/>
      <w:rPr>
        <w:rFonts w:cs="Segoe UI"/>
        <w:sz w:val="20"/>
        <w:szCs w:val="20"/>
      </w:rPr>
    </w:pPr>
    <w:r w:rsidRPr="00647DDB">
      <w:rPr>
        <w:rFonts w:cs="Segoe UI"/>
        <w:sz w:val="20"/>
        <w:szCs w:val="20"/>
      </w:rPr>
      <w:t>Form T-</w:t>
    </w:r>
    <w:r w:rsidR="0078558C">
      <w:rPr>
        <w:rFonts w:cs="Segoe UI"/>
        <w:sz w:val="20"/>
        <w:szCs w:val="20"/>
      </w:rPr>
      <w:t>13</w:t>
    </w:r>
    <w:r w:rsidRPr="00647DDB">
      <w:rPr>
        <w:rFonts w:cs="Segoe UI"/>
        <w:sz w:val="20"/>
        <w:szCs w:val="20"/>
      </w:rPr>
      <w:t xml:space="preserve">: </w:t>
    </w:r>
    <w:r w:rsidR="0078558C" w:rsidRPr="0078558C">
      <w:rPr>
        <w:rFonts w:cs="Segoe UI"/>
        <w:sz w:val="20"/>
        <w:szCs w:val="20"/>
      </w:rPr>
      <w:t>Loan Title Policy Binder on Interim Construction Loan Insurance</w:t>
    </w:r>
    <w:r w:rsidRPr="00647DDB">
      <w:rPr>
        <w:rFonts w:cs="Segoe UI"/>
        <w:sz w:val="20"/>
        <w:szCs w:val="20"/>
      </w:rPr>
      <w:tab/>
      <w:t xml:space="preserve">Effective: </w:t>
    </w:r>
    <w:r w:rsidR="0078558C">
      <w:rPr>
        <w:rFonts w:cs="Segoe UI"/>
        <w:sz w:val="20"/>
        <w:szCs w:val="20"/>
      </w:rPr>
      <w:t>2</w:t>
    </w:r>
    <w:r w:rsidRPr="00647DDB">
      <w:rPr>
        <w:rFonts w:cs="Segoe UI"/>
        <w:sz w:val="20"/>
        <w:szCs w:val="20"/>
      </w:rPr>
      <w:t>-</w:t>
    </w:r>
    <w:r w:rsidR="0078558C">
      <w:rPr>
        <w:rFonts w:cs="Segoe UI"/>
        <w:sz w:val="20"/>
        <w:szCs w:val="20"/>
      </w:rPr>
      <w:t>1</w:t>
    </w:r>
    <w:r w:rsidRPr="00647DDB">
      <w:rPr>
        <w:rFonts w:cs="Segoe UI"/>
        <w:sz w:val="20"/>
        <w:szCs w:val="20"/>
      </w:rPr>
      <w:t>-201</w:t>
    </w:r>
    <w:r w:rsidR="0078558C">
      <w:rPr>
        <w:rFonts w:cs="Segoe UI"/>
        <w:sz w:val="20"/>
        <w:szCs w:val="20"/>
      </w:rPr>
      <w:t>0</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295" w14:textId="77777777" w:rsidR="00C35E4F" w:rsidRPr="00DC367D" w:rsidRDefault="00C35E4F" w:rsidP="002B7599">
    <w:pPr>
      <w:tabs>
        <w:tab w:val="right" w:pos="10800"/>
      </w:tabs>
      <w:spacing w:after="0" w:line="240" w:lineRule="auto"/>
      <w:rPr>
        <w:rFonts w:cs="Segoe UI"/>
        <w:sz w:val="12"/>
        <w:szCs w:val="12"/>
      </w:rPr>
    </w:pPr>
  </w:p>
  <w:p w14:paraId="34CDD4FA" w14:textId="77777777" w:rsidR="00C35E4F" w:rsidRDefault="00C35E4F" w:rsidP="002B7599">
    <w:pPr>
      <w:tabs>
        <w:tab w:val="right" w:pos="10800"/>
      </w:tabs>
      <w:spacing w:after="0" w:line="240" w:lineRule="auto"/>
      <w:rPr>
        <w:rFonts w:cs="Segoe UI"/>
        <w:sz w:val="20"/>
        <w:szCs w:val="20"/>
      </w:rPr>
    </w:pPr>
    <w:r w:rsidRPr="00C35E4F">
      <w:rPr>
        <w:rFonts w:cs="Segoe UI"/>
        <w:sz w:val="20"/>
        <w:szCs w:val="20"/>
      </w:rPr>
      <w:t>First National Title Insurance Company may be contacted toll-free at 1-888-944-3684 for information concerning this binder or to submit a binder holder complaint.</w:t>
    </w:r>
  </w:p>
  <w:p w14:paraId="0B332BA8" w14:textId="77777777" w:rsidR="00C35E4F" w:rsidRPr="00647DDB" w:rsidRDefault="00C35E4F" w:rsidP="00C35E4F">
    <w:pPr>
      <w:tabs>
        <w:tab w:val="right" w:pos="10800"/>
      </w:tabs>
      <w:spacing w:before="120" w:after="0" w:line="240" w:lineRule="auto"/>
      <w:rPr>
        <w:rFonts w:cs="Segoe UI"/>
        <w:sz w:val="20"/>
        <w:szCs w:val="20"/>
      </w:rPr>
    </w:pPr>
    <w:r w:rsidRPr="00647DDB">
      <w:rPr>
        <w:rFonts w:cs="Segoe UI"/>
        <w:sz w:val="20"/>
        <w:szCs w:val="20"/>
      </w:rPr>
      <w:t>Form T-</w:t>
    </w:r>
    <w:r>
      <w:rPr>
        <w:rFonts w:cs="Segoe UI"/>
        <w:sz w:val="20"/>
        <w:szCs w:val="20"/>
      </w:rPr>
      <w:t>13</w:t>
    </w:r>
    <w:r w:rsidRPr="00647DDB">
      <w:rPr>
        <w:rFonts w:cs="Segoe UI"/>
        <w:sz w:val="20"/>
        <w:szCs w:val="20"/>
      </w:rPr>
      <w:t xml:space="preserve">: </w:t>
    </w:r>
    <w:r w:rsidRPr="0078558C">
      <w:rPr>
        <w:rFonts w:cs="Segoe UI"/>
        <w:sz w:val="20"/>
        <w:szCs w:val="20"/>
      </w:rPr>
      <w:t>Loan Title Policy Binder on Interim Construction Loan Insurance</w:t>
    </w:r>
    <w:r w:rsidRPr="00647DDB">
      <w:rPr>
        <w:rFonts w:cs="Segoe UI"/>
        <w:sz w:val="20"/>
        <w:szCs w:val="20"/>
      </w:rPr>
      <w:tab/>
      <w:t xml:space="preserve">Effective: </w:t>
    </w:r>
    <w:r>
      <w:rPr>
        <w:rFonts w:cs="Segoe UI"/>
        <w:sz w:val="20"/>
        <w:szCs w:val="20"/>
      </w:rPr>
      <w:t>2</w:t>
    </w:r>
    <w:r w:rsidRPr="00647DDB">
      <w:rPr>
        <w:rFonts w:cs="Segoe UI"/>
        <w:sz w:val="20"/>
        <w:szCs w:val="20"/>
      </w:rPr>
      <w:t>-</w:t>
    </w:r>
    <w:r>
      <w:rPr>
        <w:rFonts w:cs="Segoe UI"/>
        <w:sz w:val="20"/>
        <w:szCs w:val="20"/>
      </w:rPr>
      <w:t>1</w:t>
    </w:r>
    <w:r w:rsidRPr="00647DDB">
      <w:rPr>
        <w:rFonts w:cs="Segoe UI"/>
        <w:sz w:val="20"/>
        <w:szCs w:val="20"/>
      </w:rPr>
      <w:t>-201</w:t>
    </w:r>
    <w:r>
      <w:rPr>
        <w:rFonts w:cs="Segoe UI"/>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F33A0" w14:textId="77777777" w:rsidR="00FF3216" w:rsidRDefault="00FF3216" w:rsidP="00C9577B">
      <w:pPr>
        <w:spacing w:after="0" w:line="240" w:lineRule="auto"/>
      </w:pPr>
      <w:r>
        <w:separator/>
      </w:r>
    </w:p>
  </w:footnote>
  <w:footnote w:type="continuationSeparator" w:id="0">
    <w:p w14:paraId="0914BD43" w14:textId="77777777" w:rsidR="00FF3216" w:rsidRDefault="00FF3216"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2D91" w14:textId="593CD7A6" w:rsidR="00DC367D" w:rsidRPr="00DC367D" w:rsidRDefault="00437B0F" w:rsidP="00DC367D">
    <w:pPr>
      <w:widowControl w:val="0"/>
      <w:tabs>
        <w:tab w:val="right" w:pos="9180"/>
        <w:tab w:val="left" w:pos="9360"/>
        <w:tab w:val="right" w:pos="10800"/>
      </w:tabs>
      <w:spacing w:after="80" w:line="240" w:lineRule="auto"/>
      <w:rPr>
        <w:rFonts w:eastAsia="Times New Roman" w:cs="Arial"/>
        <w:sz w:val="20"/>
        <w:szCs w:val="20"/>
        <w:u w:val="single"/>
      </w:rPr>
    </w:pPr>
    <w:r w:rsidRPr="00DC367D">
      <w:rPr>
        <w:rFonts w:eastAsia="Times New Roman" w:cs="Arial"/>
        <w:sz w:val="20"/>
        <w:szCs w:val="20"/>
      </w:rPr>
      <w:tab/>
    </w:r>
    <w:r w:rsidR="002B7599" w:rsidRPr="00DC367D">
      <w:rPr>
        <w:rFonts w:eastAsia="Times New Roman" w:cs="Arial"/>
        <w:sz w:val="20"/>
        <w:szCs w:val="20"/>
      </w:rPr>
      <w:t>File No.:</w:t>
    </w:r>
    <w:r w:rsidR="00DC367D">
      <w:rPr>
        <w:rFonts w:eastAsia="Times New Roman" w:cs="Arial"/>
        <w:sz w:val="20"/>
        <w:szCs w:val="20"/>
      </w:rPr>
      <w:tab/>
    </w:r>
    <w:r w:rsidR="00DC367D" w:rsidRPr="00DC367D">
      <w:rPr>
        <w:rFonts w:eastAsia="Times New Roman" w:cs="Arial"/>
        <w:sz w:val="20"/>
        <w:szCs w:val="20"/>
        <w:u w:val="single"/>
      </w:rPr>
      <w:tab/>
    </w:r>
  </w:p>
  <w:p w14:paraId="35EFC35B" w14:textId="0E29E9AD" w:rsidR="00C74922" w:rsidRPr="00DC367D" w:rsidRDefault="00C4595D" w:rsidP="00DC367D">
    <w:pPr>
      <w:widowControl w:val="0"/>
      <w:tabs>
        <w:tab w:val="right" w:pos="9180"/>
        <w:tab w:val="left" w:pos="9360"/>
        <w:tab w:val="right" w:pos="10800"/>
      </w:tabs>
      <w:spacing w:after="80" w:line="240" w:lineRule="auto"/>
      <w:rPr>
        <w:rFonts w:eastAsia="Times New Roman" w:cs="Arial"/>
        <w:sz w:val="20"/>
        <w:szCs w:val="20"/>
      </w:rPr>
    </w:pPr>
    <w:r w:rsidRPr="00DC367D">
      <w:rPr>
        <w:rFonts w:eastAsia="Times New Roman" w:cs="Arial"/>
        <w:noProof/>
        <w:sz w:val="20"/>
        <w:szCs w:val="20"/>
      </w:rPr>
      <w:drawing>
        <wp:anchor distT="0" distB="0" distL="114300" distR="114300" simplePos="0" relativeHeight="251669504" behindDoc="0" locked="0" layoutInCell="1" allowOverlap="1" wp14:anchorId="741797C0" wp14:editId="12632846">
          <wp:simplePos x="0" y="0"/>
          <wp:positionH relativeFrom="margin">
            <wp:posOffset>0</wp:posOffset>
          </wp:positionH>
          <wp:positionV relativeFrom="page">
            <wp:posOffset>838200</wp:posOffset>
          </wp:positionV>
          <wp:extent cx="2286000" cy="662940"/>
          <wp:effectExtent l="0" t="0" r="0" b="3810"/>
          <wp:wrapNone/>
          <wp:docPr id="583579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00DC367D">
      <w:rPr>
        <w:rFonts w:eastAsia="Times New Roman" w:cs="Arial"/>
        <w:sz w:val="20"/>
        <w:szCs w:val="20"/>
      </w:rPr>
      <w:tab/>
    </w:r>
    <w:r w:rsidR="002B7599" w:rsidRPr="00DC367D">
      <w:rPr>
        <w:rFonts w:eastAsia="Times New Roman" w:cs="Arial"/>
        <w:sz w:val="20"/>
        <w:szCs w:val="20"/>
      </w:rPr>
      <w:t xml:space="preserve">Policy No.:  </w:t>
    </w:r>
    <w:r w:rsidR="00DC367D">
      <w:rPr>
        <w:rFonts w:eastAsia="Times New Roman" w:cs="Arial"/>
        <w:sz w:val="20"/>
        <w:szCs w:val="20"/>
      </w:rPr>
      <w:tab/>
    </w:r>
    <w:r w:rsidR="00DC367D" w:rsidRPr="00DC367D">
      <w:rPr>
        <w:rFonts w:eastAsia="Times New Roman" w:cs="Arial"/>
        <w:sz w:val="20"/>
        <w:szCs w:val="20"/>
        <w:u w:val="single"/>
      </w:rPr>
      <w:tab/>
    </w:r>
  </w:p>
  <w:p w14:paraId="4CA3E118" w14:textId="77777777" w:rsidR="00C4595D" w:rsidRDefault="00C74922" w:rsidP="00C4595D">
    <w:pPr>
      <w:widowControl w:val="0"/>
      <w:tabs>
        <w:tab w:val="center" w:pos="8100"/>
        <w:tab w:val="right" w:pos="10800"/>
      </w:tabs>
      <w:spacing w:before="240" w:after="0" w:line="240" w:lineRule="auto"/>
      <w:rPr>
        <w:rFonts w:cs="Arial"/>
        <w:b/>
        <w:bCs/>
        <w:szCs w:val="24"/>
      </w:rPr>
    </w:pPr>
    <w:r>
      <w:rPr>
        <w:rFonts w:eastAsia="Times New Roman" w:cs="Arial"/>
        <w:b/>
        <w:bCs/>
        <w:szCs w:val="24"/>
      </w:rPr>
      <w:tab/>
    </w:r>
    <w:r w:rsidR="00AB74B6">
      <w:rPr>
        <w:rFonts w:cs="Arial"/>
        <w:b/>
        <w:bCs/>
        <w:szCs w:val="24"/>
      </w:rPr>
      <w:t>LOAN</w:t>
    </w:r>
    <w:r>
      <w:rPr>
        <w:rFonts w:cs="Arial"/>
        <w:b/>
        <w:bCs/>
        <w:szCs w:val="24"/>
      </w:rPr>
      <w:t xml:space="preserve"> </w:t>
    </w:r>
    <w:r w:rsidR="00C4595D">
      <w:rPr>
        <w:rFonts w:cs="Arial"/>
        <w:b/>
        <w:bCs/>
        <w:szCs w:val="24"/>
      </w:rPr>
      <w:t xml:space="preserve">TITLE </w:t>
    </w:r>
    <w:r>
      <w:rPr>
        <w:rFonts w:cs="Arial"/>
        <w:b/>
        <w:bCs/>
        <w:szCs w:val="24"/>
      </w:rPr>
      <w:t xml:space="preserve">POLICY </w:t>
    </w:r>
    <w:r w:rsidR="00C4595D">
      <w:rPr>
        <w:rFonts w:cs="Arial"/>
        <w:b/>
        <w:bCs/>
        <w:szCs w:val="24"/>
      </w:rPr>
      <w:t>BINDER ON INTERIM</w:t>
    </w:r>
  </w:p>
  <w:p w14:paraId="2C826B7B" w14:textId="45FF35C7" w:rsidR="00437B0F" w:rsidRPr="007B7EF8" w:rsidRDefault="00C4595D" w:rsidP="00C4595D">
    <w:pPr>
      <w:widowControl w:val="0"/>
      <w:tabs>
        <w:tab w:val="center" w:pos="8100"/>
        <w:tab w:val="right" w:pos="10800"/>
      </w:tabs>
      <w:spacing w:after="0" w:line="240" w:lineRule="auto"/>
      <w:rPr>
        <w:rFonts w:cs="Arial"/>
        <w:b/>
        <w:bCs/>
        <w:szCs w:val="24"/>
      </w:rPr>
    </w:pPr>
    <w:r>
      <w:rPr>
        <w:rFonts w:cs="Arial"/>
        <w:b/>
        <w:bCs/>
        <w:szCs w:val="24"/>
      </w:rPr>
      <w:tab/>
      <w:t>CONSTRUCTION LOAN</w:t>
    </w:r>
    <w:r w:rsidR="00437B0F" w:rsidRPr="007B7EF8">
      <w:rPr>
        <w:rFonts w:cs="Arial"/>
        <w:b/>
        <w:bCs/>
        <w:szCs w:val="24"/>
      </w:rPr>
      <w:t xml:space="preserve"> (T-</w:t>
    </w:r>
    <w:r>
      <w:rPr>
        <w:rFonts w:cs="Arial"/>
        <w:b/>
        <w:bCs/>
        <w:szCs w:val="24"/>
      </w:rPr>
      <w:t>13</w:t>
    </w:r>
    <w:r w:rsidR="00437B0F" w:rsidRPr="007B7EF8">
      <w:rPr>
        <w:rFonts w:cs="Arial"/>
        <w:b/>
        <w:bCs/>
        <w:szCs w:val="24"/>
      </w:rPr>
      <w:t>)</w:t>
    </w:r>
  </w:p>
  <w:p w14:paraId="22621159" w14:textId="77777777" w:rsidR="00437B0F" w:rsidRPr="007B7EF8" w:rsidRDefault="00437B0F" w:rsidP="00647DDB">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274037A2" w14:textId="5FA440BB" w:rsidR="00437B0F" w:rsidRPr="00647DDB" w:rsidRDefault="00647DDB" w:rsidP="00647DDB">
    <w:pPr>
      <w:tabs>
        <w:tab w:val="center" w:pos="8100"/>
      </w:tabs>
      <w:spacing w:after="0" w:line="240" w:lineRule="auto"/>
      <w:rPr>
        <w:rFonts w:eastAsia="Times New Roman" w:cs="Arial"/>
        <w:bCs/>
        <w:sz w:val="20"/>
        <w:szCs w:val="20"/>
      </w:rPr>
    </w:pPr>
    <w:r w:rsidRPr="00647DDB">
      <w:rPr>
        <w:rFonts w:eastAsia="Times New Roman" w:cs="Arial"/>
        <w:bCs/>
        <w:sz w:val="20"/>
        <w:szCs w:val="20"/>
      </w:rPr>
      <w:t>Figure</w:t>
    </w:r>
    <w:r>
      <w:rPr>
        <w:rFonts w:eastAsia="Times New Roman" w:cs="Arial"/>
        <w:bCs/>
        <w:sz w:val="20"/>
        <w:szCs w:val="20"/>
      </w:rPr>
      <w:t>:</w:t>
    </w:r>
    <w:r w:rsidRPr="00647DDB">
      <w:rPr>
        <w:rFonts w:eastAsia="Times New Roman" w:cs="Arial"/>
        <w:bCs/>
        <w:sz w:val="20"/>
        <w:szCs w:val="20"/>
      </w:rPr>
      <w:t xml:space="preserve"> 28 TAC </w:t>
    </w:r>
    <w:r>
      <w:rPr>
        <w:rFonts w:eastAsia="Times New Roman" w:cs="Arial"/>
        <w:bCs/>
        <w:sz w:val="20"/>
        <w:szCs w:val="20"/>
      </w:rPr>
      <w:t>§</w:t>
    </w:r>
    <w:r w:rsidRPr="00647DDB">
      <w:rPr>
        <w:rFonts w:eastAsia="Times New Roman" w:cs="Arial"/>
        <w:bCs/>
        <w:sz w:val="20"/>
        <w:szCs w:val="20"/>
      </w:rPr>
      <w:t>1.601(a)(2)(B)</w:t>
    </w:r>
    <w:r w:rsidR="00437B0F" w:rsidRPr="007B7EF8">
      <w:rPr>
        <w:rFonts w:cs="Arial"/>
        <w:b/>
        <w:bCs/>
        <w:szCs w:val="24"/>
      </w:rPr>
      <w:tab/>
      <w:t>FIRST NATIONAL TITLE INSURANCE COMPANY</w:t>
    </w:r>
  </w:p>
  <w:p w14:paraId="740814E8" w14:textId="77777777" w:rsidR="00647DDB" w:rsidRPr="00C4595D" w:rsidRDefault="00647DDB" w:rsidP="00437B0F">
    <w:pPr>
      <w:tabs>
        <w:tab w:val="right" w:pos="9720"/>
      </w:tabs>
      <w:spacing w:after="0" w:line="240" w:lineRule="auto"/>
      <w:rPr>
        <w:rFonts w:eastAsia="Times New Roman" w:cs="Arial"/>
        <w:b/>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0761" w14:textId="77777777" w:rsidR="0003018B" w:rsidRDefault="0003018B" w:rsidP="00A40FE9">
    <w:pPr>
      <w:widowControl w:val="0"/>
      <w:tabs>
        <w:tab w:val="center" w:pos="8100"/>
        <w:tab w:val="right" w:pos="10800"/>
      </w:tabs>
      <w:spacing w:after="0" w:line="240" w:lineRule="auto"/>
      <w:rPr>
        <w:rFonts w:cs="Arial"/>
        <w:b/>
        <w:bCs/>
        <w:szCs w:val="24"/>
      </w:rPr>
    </w:pPr>
    <w:r w:rsidRPr="00DC367D">
      <w:rPr>
        <w:rFonts w:eastAsia="Times New Roman" w:cs="Arial"/>
        <w:noProof/>
        <w:sz w:val="20"/>
        <w:szCs w:val="20"/>
      </w:rPr>
      <w:drawing>
        <wp:anchor distT="0" distB="0" distL="114300" distR="114300" simplePos="0" relativeHeight="251675648" behindDoc="0" locked="0" layoutInCell="1" allowOverlap="1" wp14:anchorId="6273E0EE" wp14:editId="1288FFA7">
          <wp:simplePos x="0" y="0"/>
          <wp:positionH relativeFrom="margin">
            <wp:posOffset>0</wp:posOffset>
          </wp:positionH>
          <wp:positionV relativeFrom="page">
            <wp:posOffset>514350</wp:posOffset>
          </wp:positionV>
          <wp:extent cx="2286000" cy="662940"/>
          <wp:effectExtent l="0" t="0" r="0" b="3810"/>
          <wp:wrapNone/>
          <wp:docPr id="1190568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Pr>
        <w:rFonts w:eastAsia="Times New Roman" w:cs="Arial"/>
        <w:b/>
        <w:bCs/>
        <w:szCs w:val="24"/>
      </w:rPr>
      <w:tab/>
    </w:r>
    <w:r>
      <w:rPr>
        <w:rFonts w:cs="Arial"/>
        <w:b/>
        <w:bCs/>
        <w:szCs w:val="24"/>
      </w:rPr>
      <w:t>LOAN TITLE POLICY BINDER ON THE INTERIM</w:t>
    </w:r>
  </w:p>
  <w:p w14:paraId="625A08FA" w14:textId="77777777" w:rsidR="0003018B" w:rsidRPr="007B7EF8" w:rsidRDefault="0003018B" w:rsidP="00A40FE9">
    <w:pPr>
      <w:widowControl w:val="0"/>
      <w:tabs>
        <w:tab w:val="center" w:pos="8100"/>
        <w:tab w:val="right" w:pos="10800"/>
      </w:tabs>
      <w:spacing w:after="0" w:line="240" w:lineRule="auto"/>
      <w:rPr>
        <w:rFonts w:cs="Arial"/>
        <w:b/>
        <w:bCs/>
        <w:szCs w:val="24"/>
      </w:rPr>
    </w:pPr>
    <w:r>
      <w:rPr>
        <w:rFonts w:cs="Arial"/>
        <w:b/>
        <w:bCs/>
        <w:szCs w:val="24"/>
      </w:rPr>
      <w:tab/>
      <w:t xml:space="preserve">CONSTRUCTION LOAN </w:t>
    </w:r>
    <w:r w:rsidRPr="007B7EF8">
      <w:rPr>
        <w:rFonts w:cs="Arial"/>
        <w:b/>
        <w:bCs/>
        <w:szCs w:val="24"/>
      </w:rPr>
      <w:t>(T-</w:t>
    </w:r>
    <w:r>
      <w:rPr>
        <w:rFonts w:cs="Arial"/>
        <w:b/>
        <w:bCs/>
        <w:szCs w:val="24"/>
      </w:rPr>
      <w:t>13</w:t>
    </w:r>
    <w:r w:rsidRPr="007B7EF8">
      <w:rPr>
        <w:rFonts w:cs="Arial"/>
        <w:b/>
        <w:bCs/>
        <w:szCs w:val="24"/>
      </w:rPr>
      <w:t>)</w:t>
    </w:r>
  </w:p>
  <w:p w14:paraId="33173883" w14:textId="77777777" w:rsidR="0003018B" w:rsidRPr="007B7EF8" w:rsidRDefault="0003018B" w:rsidP="00826975">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CDFBD54" w14:textId="77777777" w:rsidR="0003018B" w:rsidRPr="007B7EF8" w:rsidRDefault="0003018B" w:rsidP="00437B0F">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4E6EFAC9" w14:textId="77777777" w:rsidR="0003018B" w:rsidRPr="007B7EF8" w:rsidRDefault="0003018B" w:rsidP="00437B0F">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247A" w14:textId="77777777" w:rsidR="00A40FE9" w:rsidRDefault="00D35F70" w:rsidP="00A40FE9">
    <w:pPr>
      <w:widowControl w:val="0"/>
      <w:tabs>
        <w:tab w:val="center" w:pos="8100"/>
        <w:tab w:val="right" w:pos="10800"/>
      </w:tabs>
      <w:spacing w:after="0" w:line="240" w:lineRule="auto"/>
      <w:rPr>
        <w:rFonts w:cs="Arial"/>
        <w:b/>
        <w:bCs/>
        <w:szCs w:val="24"/>
      </w:rPr>
    </w:pPr>
    <w:r w:rsidRPr="00DC367D">
      <w:rPr>
        <w:rFonts w:eastAsia="Times New Roman" w:cs="Arial"/>
        <w:noProof/>
        <w:sz w:val="20"/>
        <w:szCs w:val="20"/>
      </w:rPr>
      <w:drawing>
        <wp:anchor distT="0" distB="0" distL="114300" distR="114300" simplePos="0" relativeHeight="251673600" behindDoc="0" locked="0" layoutInCell="1" allowOverlap="1" wp14:anchorId="43CA06B7" wp14:editId="5DC192FD">
          <wp:simplePos x="0" y="0"/>
          <wp:positionH relativeFrom="margin">
            <wp:posOffset>0</wp:posOffset>
          </wp:positionH>
          <wp:positionV relativeFrom="page">
            <wp:posOffset>514350</wp:posOffset>
          </wp:positionV>
          <wp:extent cx="2286000" cy="662940"/>
          <wp:effectExtent l="0" t="0" r="0" b="3810"/>
          <wp:wrapNone/>
          <wp:docPr id="145524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00356615">
      <w:rPr>
        <w:rFonts w:eastAsia="Times New Roman" w:cs="Arial"/>
        <w:b/>
        <w:bCs/>
        <w:szCs w:val="24"/>
      </w:rPr>
      <w:tab/>
    </w:r>
    <w:r w:rsidR="006F2A1D">
      <w:rPr>
        <w:rFonts w:cs="Arial"/>
        <w:b/>
        <w:bCs/>
        <w:szCs w:val="24"/>
      </w:rPr>
      <w:t>LOAN</w:t>
    </w:r>
    <w:r w:rsidR="00356615">
      <w:rPr>
        <w:rFonts w:cs="Arial"/>
        <w:b/>
        <w:bCs/>
        <w:szCs w:val="24"/>
      </w:rPr>
      <w:t xml:space="preserve"> </w:t>
    </w:r>
    <w:r w:rsidR="00A40FE9">
      <w:rPr>
        <w:rFonts w:cs="Arial"/>
        <w:b/>
        <w:bCs/>
        <w:szCs w:val="24"/>
      </w:rPr>
      <w:t xml:space="preserve">TITLE </w:t>
    </w:r>
    <w:r w:rsidR="00356615">
      <w:rPr>
        <w:rFonts w:cs="Arial"/>
        <w:b/>
        <w:bCs/>
        <w:szCs w:val="24"/>
      </w:rPr>
      <w:t xml:space="preserve">POLICY </w:t>
    </w:r>
    <w:r w:rsidR="00A40FE9">
      <w:rPr>
        <w:rFonts w:cs="Arial"/>
        <w:b/>
        <w:bCs/>
        <w:szCs w:val="24"/>
      </w:rPr>
      <w:t>BINDER ON THE INTERIM</w:t>
    </w:r>
  </w:p>
  <w:p w14:paraId="312AADF2" w14:textId="0C4227E4" w:rsidR="00356615" w:rsidRPr="007B7EF8" w:rsidRDefault="00A40FE9" w:rsidP="00A40FE9">
    <w:pPr>
      <w:widowControl w:val="0"/>
      <w:tabs>
        <w:tab w:val="center" w:pos="8100"/>
        <w:tab w:val="right" w:pos="10800"/>
      </w:tabs>
      <w:spacing w:after="0" w:line="240" w:lineRule="auto"/>
      <w:rPr>
        <w:rFonts w:cs="Arial"/>
        <w:b/>
        <w:bCs/>
        <w:szCs w:val="24"/>
      </w:rPr>
    </w:pPr>
    <w:r>
      <w:rPr>
        <w:rFonts w:cs="Arial"/>
        <w:b/>
        <w:bCs/>
        <w:szCs w:val="24"/>
      </w:rPr>
      <w:tab/>
      <w:t xml:space="preserve">CONSTRUCTION LOAN </w:t>
    </w:r>
    <w:r w:rsidR="00356615" w:rsidRPr="007B7EF8">
      <w:rPr>
        <w:rFonts w:cs="Arial"/>
        <w:b/>
        <w:bCs/>
        <w:szCs w:val="24"/>
      </w:rPr>
      <w:t>(T-</w:t>
    </w:r>
    <w:r>
      <w:rPr>
        <w:rFonts w:cs="Arial"/>
        <w:b/>
        <w:bCs/>
        <w:szCs w:val="24"/>
      </w:rPr>
      <w:t>13</w:t>
    </w:r>
    <w:r w:rsidR="00356615" w:rsidRPr="007B7EF8">
      <w:rPr>
        <w:rFonts w:cs="Arial"/>
        <w:b/>
        <w:bCs/>
        <w:szCs w:val="24"/>
      </w:rPr>
      <w:t>)</w:t>
    </w:r>
  </w:p>
  <w:p w14:paraId="4D5FDF9A" w14:textId="77777777" w:rsidR="00356615" w:rsidRPr="007B7EF8" w:rsidRDefault="00356615" w:rsidP="00826975">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7211E3BE" w14:textId="77777777" w:rsidR="00356615" w:rsidRPr="007B7EF8" w:rsidRDefault="00356615" w:rsidP="00437B0F">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335AF732" w14:textId="2239AAA1" w:rsidR="00356615" w:rsidRPr="007B7EF8" w:rsidRDefault="00356615" w:rsidP="00437B0F">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0154"/>
    <w:multiLevelType w:val="hybridMultilevel"/>
    <w:tmpl w:val="5C242510"/>
    <w:lvl w:ilvl="0" w:tplc="CA8010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810"/>
    <w:multiLevelType w:val="hybridMultilevel"/>
    <w:tmpl w:val="F628DFC0"/>
    <w:lvl w:ilvl="0" w:tplc="4E1C0A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46F6B"/>
    <w:multiLevelType w:val="multilevel"/>
    <w:tmpl w:val="8F483C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211621"/>
    <w:multiLevelType w:val="multilevel"/>
    <w:tmpl w:val="EE642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lowerLetter"/>
      <w:lvlText w:val="(%4)."/>
      <w:lvlJc w:val="left"/>
      <w:pPr>
        <w:ind w:left="1584" w:hanging="432"/>
      </w:pPr>
      <w:rPr>
        <w:rFonts w:hint="default"/>
      </w:rPr>
    </w:lvl>
    <w:lvl w:ilvl="4">
      <w:start w:val="1"/>
      <w:numFmt w:val="decimal"/>
      <w:lvlText w:val="(%5)."/>
      <w:lvlJc w:val="left"/>
      <w:pPr>
        <w:ind w:left="1944"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B254BFC"/>
    <w:multiLevelType w:val="hybridMultilevel"/>
    <w:tmpl w:val="42AA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87A7D"/>
    <w:multiLevelType w:val="multilevel"/>
    <w:tmpl w:val="801AE4D0"/>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FD74D43"/>
    <w:multiLevelType w:val="hybridMultilevel"/>
    <w:tmpl w:val="B500546E"/>
    <w:lvl w:ilvl="0" w:tplc="F3383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30994"/>
    <w:multiLevelType w:val="multilevel"/>
    <w:tmpl w:val="D8EEA5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6B2623A"/>
    <w:multiLevelType w:val="multilevel"/>
    <w:tmpl w:val="B8DEC776"/>
    <w:lvl w:ilvl="0">
      <w:start w:val="1"/>
      <w:numFmt w:val="decimal"/>
      <w:lvlText w:val="%1."/>
      <w:lvlJc w:val="left"/>
      <w:pPr>
        <w:ind w:left="360" w:hanging="360"/>
      </w:pPr>
      <w:rPr>
        <w:rFonts w:hint="default"/>
        <w:b w:val="0"/>
        <w:bCs w:val="0"/>
        <w:sz w:val="20"/>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F9678D5"/>
    <w:multiLevelType w:val="multilevel"/>
    <w:tmpl w:val="157459C4"/>
    <w:lvl w:ilvl="0">
      <w:start w:val="1"/>
      <w:numFmt w:val="decimal"/>
      <w:lvlText w:val="%1."/>
      <w:lvlJc w:val="left"/>
      <w:pPr>
        <w:ind w:left="360" w:hanging="360"/>
      </w:pPr>
      <w:rPr>
        <w:rFonts w:hint="default"/>
      </w:rPr>
    </w:lvl>
    <w:lvl w:ilvl="1">
      <w:start w:val="2"/>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94EFB"/>
    <w:multiLevelType w:val="multilevel"/>
    <w:tmpl w:val="172073F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4FE50D7"/>
    <w:multiLevelType w:val="multilevel"/>
    <w:tmpl w:val="D95C2D7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9820C0B"/>
    <w:multiLevelType w:val="multilevel"/>
    <w:tmpl w:val="E9EE0D2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5BA4FDC"/>
    <w:multiLevelType w:val="hybridMultilevel"/>
    <w:tmpl w:val="EC3A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14648"/>
    <w:multiLevelType w:val="hybridMultilevel"/>
    <w:tmpl w:val="5A2A6220"/>
    <w:lvl w:ilvl="0" w:tplc="FF96C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A637F"/>
    <w:multiLevelType w:val="hybridMultilevel"/>
    <w:tmpl w:val="A0C2A622"/>
    <w:lvl w:ilvl="0" w:tplc="AE408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A26CC"/>
    <w:multiLevelType w:val="multilevel"/>
    <w:tmpl w:val="68389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461E22D6"/>
    <w:multiLevelType w:val="multilevel"/>
    <w:tmpl w:val="68389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49865155"/>
    <w:multiLevelType w:val="hybridMultilevel"/>
    <w:tmpl w:val="B124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62FE3"/>
    <w:multiLevelType w:val="hybridMultilevel"/>
    <w:tmpl w:val="8E92F718"/>
    <w:lvl w:ilvl="0" w:tplc="4E1C0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69C0"/>
    <w:multiLevelType w:val="multilevel"/>
    <w:tmpl w:val="3D403C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454" w:hanging="547"/>
      </w:pPr>
      <w:rPr>
        <w:rFonts w:hint="default"/>
      </w:rPr>
    </w:lvl>
    <w:lvl w:ilvl="3">
      <w:start w:val="1"/>
      <w:numFmt w:val="none"/>
      <w:lvlText w:val=""/>
      <w:lvlJc w:val="left"/>
      <w:pPr>
        <w:tabs>
          <w:tab w:val="num" w:pos="1454"/>
        </w:tabs>
        <w:ind w:left="2002" w:hanging="548"/>
      </w:pPr>
      <w:rPr>
        <w:rFonts w:hint="default"/>
      </w:rPr>
    </w:lvl>
    <w:lvl w:ilvl="4">
      <w:start w:val="1"/>
      <w:numFmt w:val="none"/>
      <w:lvlText w:val=""/>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70228C8"/>
    <w:multiLevelType w:val="multilevel"/>
    <w:tmpl w:val="4BB492E0"/>
    <w:lvl w:ilvl="0">
      <w:start w:val="1"/>
      <w:numFmt w:val="decimal"/>
      <w:lvlText w:val="%1."/>
      <w:lvlJc w:val="left"/>
      <w:pPr>
        <w:ind w:left="360" w:hanging="360"/>
      </w:pPr>
      <w:rPr>
        <w:rFonts w:hint="default"/>
      </w:rPr>
    </w:lvl>
    <w:lvl w:ilvl="1">
      <w:start w:val="1"/>
      <w:numFmt w:val="none"/>
      <w:lvlText w:val=""/>
      <w:lvlJc w:val="left"/>
      <w:pPr>
        <w:ind w:left="907" w:hanging="547"/>
      </w:pPr>
      <w:rPr>
        <w:rFonts w:hint="default"/>
      </w:rPr>
    </w:lvl>
    <w:lvl w:ilvl="2">
      <w:start w:val="1"/>
      <w:numFmt w:val="none"/>
      <w:lvlText w:val=""/>
      <w:lvlJc w:val="left"/>
      <w:pPr>
        <w:ind w:left="1454" w:hanging="547"/>
      </w:pPr>
      <w:rPr>
        <w:rFonts w:hint="default"/>
      </w:rPr>
    </w:lvl>
    <w:lvl w:ilvl="3">
      <w:start w:val="1"/>
      <w:numFmt w:val="none"/>
      <w:lvlText w:val=""/>
      <w:lvlJc w:val="left"/>
      <w:pPr>
        <w:tabs>
          <w:tab w:val="num" w:pos="1454"/>
        </w:tabs>
        <w:ind w:left="2002" w:hanging="548"/>
      </w:pPr>
      <w:rPr>
        <w:rFonts w:hint="default"/>
      </w:rPr>
    </w:lvl>
    <w:lvl w:ilvl="4">
      <w:start w:val="1"/>
      <w:numFmt w:val="none"/>
      <w:lvlText w:val=""/>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8934210"/>
    <w:multiLevelType w:val="hybridMultilevel"/>
    <w:tmpl w:val="8F46EACA"/>
    <w:lvl w:ilvl="0" w:tplc="C5F62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B694B"/>
    <w:multiLevelType w:val="multilevel"/>
    <w:tmpl w:val="87B0F142"/>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60172762"/>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620E7838"/>
    <w:multiLevelType w:val="multilevel"/>
    <w:tmpl w:val="80801B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65332FA9"/>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67C0732F"/>
    <w:multiLevelType w:val="hybridMultilevel"/>
    <w:tmpl w:val="3196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B01CF"/>
    <w:multiLevelType w:val="multilevel"/>
    <w:tmpl w:val="04101E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6DC14B66"/>
    <w:multiLevelType w:val="multilevel"/>
    <w:tmpl w:val="8A92905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2225AB9"/>
    <w:multiLevelType w:val="multilevel"/>
    <w:tmpl w:val="2F42438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2241D86"/>
    <w:multiLevelType w:val="hybridMultilevel"/>
    <w:tmpl w:val="A7FAA20E"/>
    <w:lvl w:ilvl="0" w:tplc="4E1C0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73700"/>
    <w:multiLevelType w:val="multilevel"/>
    <w:tmpl w:val="8A92905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42178A1"/>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76E44868"/>
    <w:multiLevelType w:val="multilevel"/>
    <w:tmpl w:val="60AE88A8"/>
    <w:lvl w:ilvl="0">
      <w:start w:val="5"/>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82B5E16"/>
    <w:multiLevelType w:val="multilevel"/>
    <w:tmpl w:val="172073F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4302751">
    <w:abstractNumId w:val="29"/>
  </w:num>
  <w:num w:numId="2" w16cid:durableId="1493794450">
    <w:abstractNumId w:val="10"/>
  </w:num>
  <w:num w:numId="3" w16cid:durableId="93281222">
    <w:abstractNumId w:val="7"/>
  </w:num>
  <w:num w:numId="4" w16cid:durableId="1448502698">
    <w:abstractNumId w:val="14"/>
  </w:num>
  <w:num w:numId="5" w16cid:durableId="349651654">
    <w:abstractNumId w:val="27"/>
  </w:num>
  <w:num w:numId="6" w16cid:durableId="1612273623">
    <w:abstractNumId w:val="4"/>
  </w:num>
  <w:num w:numId="7" w16cid:durableId="443966937">
    <w:abstractNumId w:val="8"/>
  </w:num>
  <w:num w:numId="8" w16cid:durableId="96684000">
    <w:abstractNumId w:val="34"/>
  </w:num>
  <w:num w:numId="9" w16cid:durableId="540049093">
    <w:abstractNumId w:val="25"/>
  </w:num>
  <w:num w:numId="10" w16cid:durableId="1579704826">
    <w:abstractNumId w:val="3"/>
  </w:num>
  <w:num w:numId="11" w16cid:durableId="1269849693">
    <w:abstractNumId w:val="19"/>
  </w:num>
  <w:num w:numId="12" w16cid:durableId="319045956">
    <w:abstractNumId w:val="17"/>
  </w:num>
  <w:num w:numId="13" w16cid:durableId="656155567">
    <w:abstractNumId w:val="18"/>
  </w:num>
  <w:num w:numId="14" w16cid:durableId="1312713581">
    <w:abstractNumId w:val="26"/>
  </w:num>
  <w:num w:numId="15" w16cid:durableId="1040857590">
    <w:abstractNumId w:val="24"/>
  </w:num>
  <w:num w:numId="16" w16cid:durableId="1899975572">
    <w:abstractNumId w:val="11"/>
  </w:num>
  <w:num w:numId="17" w16cid:durableId="554435182">
    <w:abstractNumId w:val="16"/>
  </w:num>
  <w:num w:numId="18" w16cid:durableId="787821690">
    <w:abstractNumId w:val="36"/>
  </w:num>
  <w:num w:numId="19" w16cid:durableId="1020231379">
    <w:abstractNumId w:val="31"/>
  </w:num>
  <w:num w:numId="20" w16cid:durableId="1999576497">
    <w:abstractNumId w:val="21"/>
  </w:num>
  <w:num w:numId="21" w16cid:durableId="1766074245">
    <w:abstractNumId w:val="0"/>
  </w:num>
  <w:num w:numId="22" w16cid:durableId="1557475250">
    <w:abstractNumId w:val="33"/>
  </w:num>
  <w:num w:numId="23" w16cid:durableId="152067694">
    <w:abstractNumId w:val="23"/>
  </w:num>
  <w:num w:numId="24" w16cid:durableId="1075930287">
    <w:abstractNumId w:val="30"/>
  </w:num>
  <w:num w:numId="25" w16cid:durableId="1939487341">
    <w:abstractNumId w:val="12"/>
  </w:num>
  <w:num w:numId="26" w16cid:durableId="895556346">
    <w:abstractNumId w:val="28"/>
  </w:num>
  <w:num w:numId="27" w16cid:durableId="1486892369">
    <w:abstractNumId w:val="13"/>
  </w:num>
  <w:num w:numId="28" w16cid:durableId="355346821">
    <w:abstractNumId w:val="9"/>
  </w:num>
  <w:num w:numId="29" w16cid:durableId="296423851">
    <w:abstractNumId w:val="35"/>
  </w:num>
  <w:num w:numId="30" w16cid:durableId="1571233145">
    <w:abstractNumId w:val="22"/>
  </w:num>
  <w:num w:numId="31" w16cid:durableId="1429538912">
    <w:abstractNumId w:val="15"/>
  </w:num>
  <w:num w:numId="32" w16cid:durableId="777650382">
    <w:abstractNumId w:val="1"/>
  </w:num>
  <w:num w:numId="33" w16cid:durableId="1465348795">
    <w:abstractNumId w:val="20"/>
  </w:num>
  <w:num w:numId="34" w16cid:durableId="1227834862">
    <w:abstractNumId w:val="32"/>
  </w:num>
  <w:num w:numId="35" w16cid:durableId="1465583943">
    <w:abstractNumId w:val="5"/>
  </w:num>
  <w:num w:numId="36" w16cid:durableId="1052734034">
    <w:abstractNumId w:val="2"/>
  </w:num>
  <w:num w:numId="37" w16cid:durableId="1017460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04E0"/>
    <w:rsid w:val="000026DF"/>
    <w:rsid w:val="00026B29"/>
    <w:rsid w:val="0003018B"/>
    <w:rsid w:val="0006150E"/>
    <w:rsid w:val="000628DF"/>
    <w:rsid w:val="00085FF9"/>
    <w:rsid w:val="00092B36"/>
    <w:rsid w:val="000A301B"/>
    <w:rsid w:val="000A5288"/>
    <w:rsid w:val="000A6E26"/>
    <w:rsid w:val="000B6D7E"/>
    <w:rsid w:val="000C2F46"/>
    <w:rsid w:val="000C3163"/>
    <w:rsid w:val="000F6F74"/>
    <w:rsid w:val="00121BD4"/>
    <w:rsid w:val="00164930"/>
    <w:rsid w:val="00170969"/>
    <w:rsid w:val="00171998"/>
    <w:rsid w:val="001737D4"/>
    <w:rsid w:val="00177FB8"/>
    <w:rsid w:val="001A14A5"/>
    <w:rsid w:val="001D3B57"/>
    <w:rsid w:val="001F666E"/>
    <w:rsid w:val="00217C92"/>
    <w:rsid w:val="00254919"/>
    <w:rsid w:val="0026686E"/>
    <w:rsid w:val="00266E85"/>
    <w:rsid w:val="002701A8"/>
    <w:rsid w:val="0027790F"/>
    <w:rsid w:val="00283EA1"/>
    <w:rsid w:val="002B757B"/>
    <w:rsid w:val="002B7599"/>
    <w:rsid w:val="002C2D9D"/>
    <w:rsid w:val="002E45CA"/>
    <w:rsid w:val="00322ED7"/>
    <w:rsid w:val="00341308"/>
    <w:rsid w:val="0034552E"/>
    <w:rsid w:val="00356615"/>
    <w:rsid w:val="00365DBB"/>
    <w:rsid w:val="00383CAA"/>
    <w:rsid w:val="00387811"/>
    <w:rsid w:val="003A2B37"/>
    <w:rsid w:val="003B7749"/>
    <w:rsid w:val="00403415"/>
    <w:rsid w:val="00437B0F"/>
    <w:rsid w:val="004521D4"/>
    <w:rsid w:val="00476CA1"/>
    <w:rsid w:val="00477A05"/>
    <w:rsid w:val="00481328"/>
    <w:rsid w:val="004B0C49"/>
    <w:rsid w:val="004B1470"/>
    <w:rsid w:val="004B2981"/>
    <w:rsid w:val="004C5A29"/>
    <w:rsid w:val="004D6FE6"/>
    <w:rsid w:val="004E62F7"/>
    <w:rsid w:val="00500352"/>
    <w:rsid w:val="00501F9E"/>
    <w:rsid w:val="005118FC"/>
    <w:rsid w:val="00526051"/>
    <w:rsid w:val="005412CB"/>
    <w:rsid w:val="005530EB"/>
    <w:rsid w:val="00557229"/>
    <w:rsid w:val="00562B14"/>
    <w:rsid w:val="00593120"/>
    <w:rsid w:val="005B2DCD"/>
    <w:rsid w:val="005C7AB6"/>
    <w:rsid w:val="005E380D"/>
    <w:rsid w:val="006009DB"/>
    <w:rsid w:val="0061455D"/>
    <w:rsid w:val="00624B1A"/>
    <w:rsid w:val="0062656C"/>
    <w:rsid w:val="00647DDB"/>
    <w:rsid w:val="0065506C"/>
    <w:rsid w:val="00696B25"/>
    <w:rsid w:val="006D4D29"/>
    <w:rsid w:val="006F2A1D"/>
    <w:rsid w:val="00725789"/>
    <w:rsid w:val="007265D6"/>
    <w:rsid w:val="007340BD"/>
    <w:rsid w:val="00750362"/>
    <w:rsid w:val="0078558C"/>
    <w:rsid w:val="007F2F28"/>
    <w:rsid w:val="00812A4E"/>
    <w:rsid w:val="008243D1"/>
    <w:rsid w:val="00826975"/>
    <w:rsid w:val="00830D93"/>
    <w:rsid w:val="00861DCB"/>
    <w:rsid w:val="008719D0"/>
    <w:rsid w:val="008A1F24"/>
    <w:rsid w:val="008B24CF"/>
    <w:rsid w:val="008C20C4"/>
    <w:rsid w:val="008C358A"/>
    <w:rsid w:val="008C369B"/>
    <w:rsid w:val="008D20D1"/>
    <w:rsid w:val="009428B5"/>
    <w:rsid w:val="00974F0C"/>
    <w:rsid w:val="00983C76"/>
    <w:rsid w:val="009A3A15"/>
    <w:rsid w:val="009B7013"/>
    <w:rsid w:val="009C06C5"/>
    <w:rsid w:val="009C55F9"/>
    <w:rsid w:val="009D11FC"/>
    <w:rsid w:val="00A046B3"/>
    <w:rsid w:val="00A11719"/>
    <w:rsid w:val="00A22DE8"/>
    <w:rsid w:val="00A22F7E"/>
    <w:rsid w:val="00A24C91"/>
    <w:rsid w:val="00A40FE9"/>
    <w:rsid w:val="00A805E7"/>
    <w:rsid w:val="00AA0477"/>
    <w:rsid w:val="00AA04B7"/>
    <w:rsid w:val="00AA4CC5"/>
    <w:rsid w:val="00AB112F"/>
    <w:rsid w:val="00AB278F"/>
    <w:rsid w:val="00AB6F8B"/>
    <w:rsid w:val="00AB74B6"/>
    <w:rsid w:val="00AC37FB"/>
    <w:rsid w:val="00AD20EC"/>
    <w:rsid w:val="00AD6B1C"/>
    <w:rsid w:val="00B10A98"/>
    <w:rsid w:val="00B11B42"/>
    <w:rsid w:val="00B25733"/>
    <w:rsid w:val="00B65189"/>
    <w:rsid w:val="00B72DC5"/>
    <w:rsid w:val="00B81CC0"/>
    <w:rsid w:val="00B90ACF"/>
    <w:rsid w:val="00BA3499"/>
    <w:rsid w:val="00BA63D3"/>
    <w:rsid w:val="00BB680A"/>
    <w:rsid w:val="00BC5A26"/>
    <w:rsid w:val="00BD698F"/>
    <w:rsid w:val="00BF1722"/>
    <w:rsid w:val="00C06CFB"/>
    <w:rsid w:val="00C11C25"/>
    <w:rsid w:val="00C12080"/>
    <w:rsid w:val="00C201CC"/>
    <w:rsid w:val="00C21D73"/>
    <w:rsid w:val="00C35E4F"/>
    <w:rsid w:val="00C4595D"/>
    <w:rsid w:val="00C74922"/>
    <w:rsid w:val="00C82861"/>
    <w:rsid w:val="00C9577B"/>
    <w:rsid w:val="00CA145F"/>
    <w:rsid w:val="00CB400F"/>
    <w:rsid w:val="00CD5782"/>
    <w:rsid w:val="00CE1331"/>
    <w:rsid w:val="00CF5E5A"/>
    <w:rsid w:val="00D04C5E"/>
    <w:rsid w:val="00D31F3F"/>
    <w:rsid w:val="00D344AB"/>
    <w:rsid w:val="00D35F70"/>
    <w:rsid w:val="00D648BE"/>
    <w:rsid w:val="00D827E5"/>
    <w:rsid w:val="00D83F8E"/>
    <w:rsid w:val="00D868BE"/>
    <w:rsid w:val="00D94B48"/>
    <w:rsid w:val="00DB0B80"/>
    <w:rsid w:val="00DC367D"/>
    <w:rsid w:val="00DC4DDD"/>
    <w:rsid w:val="00DC6CD9"/>
    <w:rsid w:val="00DD1723"/>
    <w:rsid w:val="00E16E9F"/>
    <w:rsid w:val="00E316C6"/>
    <w:rsid w:val="00E41889"/>
    <w:rsid w:val="00E42FC0"/>
    <w:rsid w:val="00E43AF0"/>
    <w:rsid w:val="00E47346"/>
    <w:rsid w:val="00E51B6F"/>
    <w:rsid w:val="00E65002"/>
    <w:rsid w:val="00EB623A"/>
    <w:rsid w:val="00F005EA"/>
    <w:rsid w:val="00F210A6"/>
    <w:rsid w:val="00F6618C"/>
    <w:rsid w:val="00F74808"/>
    <w:rsid w:val="00FB2012"/>
    <w:rsid w:val="00FB5F6A"/>
    <w:rsid w:val="00FD20B9"/>
    <w:rsid w:val="00FE164E"/>
    <w:rsid w:val="00FF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B8E69A77-FFA0-489E-B601-4862A533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0F"/>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character" w:styleId="Hyperlink">
    <w:name w:val="Hyperlink"/>
    <w:basedOn w:val="DefaultParagraphFont"/>
    <w:uiPriority w:val="99"/>
    <w:unhideWhenUsed/>
    <w:rsid w:val="00A11719"/>
    <w:rPr>
      <w:color w:val="0563C1" w:themeColor="hyperlink"/>
      <w:u w:val="single"/>
    </w:rPr>
  </w:style>
  <w:style w:type="character" w:styleId="UnresolvedMention">
    <w:name w:val="Unresolved Mention"/>
    <w:basedOn w:val="DefaultParagraphFont"/>
    <w:uiPriority w:val="99"/>
    <w:semiHidden/>
    <w:unhideWhenUsed/>
    <w:rsid w:val="00A1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ti.co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merProtection@tdi.texas.go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tdi.texa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imsDepartment@fnti.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4058-EB22-4276-B63B-9058F09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Lauren Schuebert</cp:lastModifiedBy>
  <cp:revision>29</cp:revision>
  <dcterms:created xsi:type="dcterms:W3CDTF">2024-03-26T19:46:00Z</dcterms:created>
  <dcterms:modified xsi:type="dcterms:W3CDTF">2024-10-22T15:34:00Z</dcterms:modified>
</cp:coreProperties>
</file>